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C34A4" w14:textId="1EB1A007" w:rsidR="008435F5" w:rsidRPr="00904467" w:rsidRDefault="00986E5D" w:rsidP="00904467">
      <w:pPr>
        <w:pStyle w:val="Heading1"/>
      </w:pPr>
      <w:bookmarkStart w:id="0" w:name="_Toc149905912"/>
      <w:bookmarkStart w:id="1" w:name="_Toc157496066"/>
      <w:r>
        <w:t>1</w:t>
      </w:r>
      <w:r w:rsidR="0033605B" w:rsidRPr="00904467">
        <w:t xml:space="preserve">. PIELIKUMS EK REKOMENDĀCIJAS </w:t>
      </w:r>
    </w:p>
    <w:p w14:paraId="33FBA77C" w14:textId="43E9CAC8" w:rsidR="0033605B" w:rsidRPr="00EA7952" w:rsidRDefault="008435F5" w:rsidP="00EA7952">
      <w:pPr>
        <w:pStyle w:val="Heading2"/>
      </w:pPr>
      <w:r w:rsidRPr="00EA7952">
        <w:t xml:space="preserve">2.1. </w:t>
      </w:r>
      <w:r w:rsidR="00EA7952" w:rsidRPr="00EA7952">
        <w:t>EK rekomendācijas sākotnējā Plāna gala versijai</w:t>
      </w:r>
      <w:bookmarkEnd w:id="0"/>
      <w:bookmarkEnd w:id="1"/>
    </w:p>
    <w:p w14:paraId="58550C66" w14:textId="3C2D6A27" w:rsidR="0033605B" w:rsidRPr="0033605B" w:rsidRDefault="0033605B" w:rsidP="0033605B">
      <w:pPr>
        <w:jc w:val="both"/>
        <w:rPr>
          <w:rFonts w:ascii="Cambria" w:eastAsia="Calibri" w:hAnsi="Cambria" w:cs="Arial"/>
          <w:lang w:eastAsia="lv-LV"/>
        </w:rPr>
      </w:pPr>
      <w:r w:rsidRPr="0033605B">
        <w:rPr>
          <w:rFonts w:ascii="Cambria" w:eastAsia="Calibri" w:hAnsi="Cambria" w:cs="Arial"/>
          <w:lang w:eastAsia="lv-LV"/>
        </w:rPr>
        <w:t>Saskaņā ar EK sniegtajām rekomendācijām 2020. gadā</w:t>
      </w:r>
      <w:r w:rsidRPr="0033605B">
        <w:rPr>
          <w:rFonts w:ascii="Cambria" w:eastAsia="Calibri" w:hAnsi="Cambria" w:cs="Arial"/>
          <w:vertAlign w:val="superscript"/>
          <w:lang w:eastAsia="lv-LV"/>
        </w:rPr>
        <w:footnoteReference w:id="2"/>
      </w:r>
      <w:r w:rsidRPr="0033605B">
        <w:rPr>
          <w:rFonts w:ascii="Cambria" w:eastAsia="Calibri" w:hAnsi="Cambria" w:cs="Arial"/>
          <w:lang w:eastAsia="lv-LV"/>
        </w:rPr>
        <w:t xml:space="preserve">, Latvijas sākotnējā Plāna gala redakcijā 2030. </w:t>
      </w:r>
      <w:r w:rsidR="3D622482" w:rsidRPr="0033605B">
        <w:rPr>
          <w:rFonts w:ascii="Cambria" w:eastAsia="Calibri" w:hAnsi="Cambria" w:cs="Arial"/>
          <w:lang w:eastAsia="lv-LV"/>
        </w:rPr>
        <w:t>g</w:t>
      </w:r>
      <w:r w:rsidRPr="0033605B">
        <w:rPr>
          <w:rFonts w:ascii="Cambria" w:eastAsia="Calibri" w:hAnsi="Cambria" w:cs="Arial"/>
          <w:lang w:eastAsia="lv-LV"/>
        </w:rPr>
        <w:t xml:space="preserve"> izvirzītais SEG emisiju </w:t>
      </w:r>
      <w:proofErr w:type="spellStart"/>
      <w:r w:rsidRPr="0033605B">
        <w:rPr>
          <w:rFonts w:ascii="Cambria" w:eastAsia="Calibri" w:hAnsi="Cambria" w:cs="Arial"/>
          <w:lang w:eastAsia="lv-LV"/>
        </w:rPr>
        <w:t>mērķrādītājs</w:t>
      </w:r>
      <w:proofErr w:type="spellEnd"/>
      <w:r w:rsidRPr="0033605B">
        <w:rPr>
          <w:rFonts w:ascii="Cambria" w:eastAsia="Calibri" w:hAnsi="Cambria" w:cs="Arial"/>
          <w:lang w:eastAsia="lv-LV"/>
        </w:rPr>
        <w:t xml:space="preserve"> ne-ETS darbībās ir samazinājums par 6 % salīdzinājumā ar 2005. </w:t>
      </w:r>
      <w:r w:rsidR="276E08B1" w:rsidRPr="0033605B">
        <w:rPr>
          <w:rFonts w:ascii="Cambria" w:eastAsia="Calibri" w:hAnsi="Cambria" w:cs="Arial"/>
          <w:lang w:eastAsia="lv-LV"/>
        </w:rPr>
        <w:t>g.</w:t>
      </w:r>
      <w:r w:rsidRPr="0033605B">
        <w:rPr>
          <w:rFonts w:ascii="Cambria" w:eastAsia="Calibri" w:hAnsi="Cambria" w:cs="Arial"/>
          <w:lang w:eastAsia="lv-LV"/>
        </w:rPr>
        <w:t xml:space="preserve">, izpildot sākotnējā Plāna noteikto mērķi. Latvija iecerējusi šo </w:t>
      </w:r>
      <w:proofErr w:type="spellStart"/>
      <w:r w:rsidRPr="0033605B">
        <w:rPr>
          <w:rFonts w:ascii="Cambria" w:eastAsia="Calibri" w:hAnsi="Cambria" w:cs="Arial"/>
          <w:lang w:eastAsia="lv-LV"/>
        </w:rPr>
        <w:t>mērķrādītāju</w:t>
      </w:r>
      <w:proofErr w:type="spellEnd"/>
      <w:r w:rsidRPr="0033605B">
        <w:rPr>
          <w:rFonts w:ascii="Cambria" w:eastAsia="Calibri" w:hAnsi="Cambria" w:cs="Arial"/>
          <w:lang w:eastAsia="lv-LV"/>
        </w:rPr>
        <w:t xml:space="preserve"> sasniegt, neizmantojot elastības, tomēr EK uzskata, ka sākotnējā Plānā nav tikusi sniegta izsmeļoša informācija par to, ar kādiem tieši līdzekļiem tas tiks panākts. Līdzīgā kārtā Latvija nav sniegusi informāciju par to, kā tā nodomājusi izpildīt savu apņemšanos panākt, ka ZIZIMM sektors nodrošina CO</w:t>
      </w:r>
      <w:r w:rsidRPr="0033605B">
        <w:rPr>
          <w:rFonts w:ascii="Cambria" w:eastAsia="Calibri" w:hAnsi="Cambria" w:cs="Arial"/>
          <w:vertAlign w:val="subscript"/>
          <w:lang w:eastAsia="lv-LV"/>
        </w:rPr>
        <w:t>2</w:t>
      </w:r>
      <w:r w:rsidRPr="0033605B">
        <w:rPr>
          <w:rFonts w:ascii="Cambria" w:eastAsia="Calibri" w:hAnsi="Cambria" w:cs="Arial"/>
          <w:lang w:eastAsia="lv-LV"/>
        </w:rPr>
        <w:t xml:space="preserve"> piesaisti. Sākotnējā Plānā Latvija bija paaugstinājusi savu SEG emisiju samazināšanas </w:t>
      </w:r>
      <w:proofErr w:type="spellStart"/>
      <w:r w:rsidRPr="0033605B">
        <w:rPr>
          <w:rFonts w:ascii="Cambria" w:eastAsia="Calibri" w:hAnsi="Cambria" w:cs="Arial"/>
          <w:lang w:eastAsia="lv-LV"/>
        </w:rPr>
        <w:t>mērķrādītāju</w:t>
      </w:r>
      <w:proofErr w:type="spellEnd"/>
      <w:r w:rsidRPr="0033605B">
        <w:rPr>
          <w:rFonts w:ascii="Cambria" w:eastAsia="Calibri" w:hAnsi="Cambria" w:cs="Arial"/>
          <w:lang w:eastAsia="lv-LV"/>
        </w:rPr>
        <w:t xml:space="preserve"> līdz -65 % 2030. g</w:t>
      </w:r>
      <w:r w:rsidR="00E94BD8">
        <w:rPr>
          <w:rFonts w:ascii="Cambria" w:eastAsia="Calibri" w:hAnsi="Cambria" w:cs="Arial"/>
          <w:lang w:eastAsia="lv-LV"/>
        </w:rPr>
        <w:t>.</w:t>
      </w:r>
      <w:r w:rsidRPr="0033605B">
        <w:rPr>
          <w:rFonts w:ascii="Cambria" w:eastAsia="Calibri" w:hAnsi="Cambria" w:cs="Arial"/>
          <w:lang w:eastAsia="lv-LV"/>
        </w:rPr>
        <w:t xml:space="preserve"> salīdzinājumā ar 1990. g</w:t>
      </w:r>
      <w:r w:rsidR="00E94BD8">
        <w:rPr>
          <w:rFonts w:ascii="Cambria" w:eastAsia="Calibri" w:hAnsi="Cambria" w:cs="Arial"/>
          <w:lang w:eastAsia="lv-LV"/>
        </w:rPr>
        <w:t>.</w:t>
      </w:r>
      <w:r w:rsidRPr="0033605B">
        <w:rPr>
          <w:rFonts w:ascii="Cambria" w:eastAsia="Calibri" w:hAnsi="Cambria" w:cs="Arial"/>
          <w:lang w:eastAsia="lv-LV"/>
        </w:rPr>
        <w:t xml:space="preserve"> līmeni (neieskaitot ZIZIMM), un bija nospraudusi ilgtermiņa </w:t>
      </w:r>
      <w:proofErr w:type="spellStart"/>
      <w:r w:rsidRPr="0033605B">
        <w:rPr>
          <w:rFonts w:ascii="Cambria" w:eastAsia="Calibri" w:hAnsi="Cambria" w:cs="Arial"/>
          <w:lang w:eastAsia="lv-LV"/>
        </w:rPr>
        <w:t>mērķrādītāju</w:t>
      </w:r>
      <w:proofErr w:type="spellEnd"/>
      <w:r w:rsidRPr="0033605B">
        <w:rPr>
          <w:rFonts w:ascii="Cambria" w:eastAsia="Calibri" w:hAnsi="Cambria" w:cs="Arial"/>
          <w:lang w:eastAsia="lv-LV"/>
        </w:rPr>
        <w:t xml:space="preserve"> līdz 2050. g</w:t>
      </w:r>
      <w:r w:rsidR="00E94BD8">
        <w:rPr>
          <w:rFonts w:ascii="Cambria" w:eastAsia="Calibri" w:hAnsi="Cambria" w:cs="Arial"/>
          <w:lang w:eastAsia="lv-LV"/>
        </w:rPr>
        <w:t>.</w:t>
      </w:r>
      <w:r w:rsidRPr="0033605B">
        <w:rPr>
          <w:rFonts w:ascii="Cambria" w:eastAsia="Calibri" w:hAnsi="Cambria" w:cs="Arial"/>
          <w:lang w:eastAsia="lv-LV"/>
        </w:rPr>
        <w:t xml:space="preserve"> panākt </w:t>
      </w:r>
      <w:proofErr w:type="spellStart"/>
      <w:r w:rsidRPr="0033605B">
        <w:rPr>
          <w:rFonts w:ascii="Cambria" w:eastAsia="Calibri" w:hAnsi="Cambria" w:cs="Arial"/>
          <w:lang w:eastAsia="lv-LV"/>
        </w:rPr>
        <w:t>klimatneitralitāti</w:t>
      </w:r>
      <w:proofErr w:type="spellEnd"/>
      <w:r w:rsidRPr="0033605B">
        <w:rPr>
          <w:rFonts w:ascii="Cambria" w:eastAsia="Calibri" w:hAnsi="Cambria" w:cs="Arial"/>
          <w:lang w:eastAsia="lv-LV"/>
        </w:rPr>
        <w:t xml:space="preserve"> atbilstīgi savai nacionālajai ilgtermiņa stratēģijai. Sākotnējā Plānā Latvijas devums ES energoefektivitātes </w:t>
      </w:r>
      <w:proofErr w:type="spellStart"/>
      <w:r w:rsidRPr="0033605B">
        <w:rPr>
          <w:rFonts w:ascii="Cambria" w:eastAsia="Calibri" w:hAnsi="Cambria" w:cs="Arial"/>
          <w:lang w:eastAsia="lv-LV"/>
        </w:rPr>
        <w:t>mērķrādītāja</w:t>
      </w:r>
      <w:proofErr w:type="spellEnd"/>
      <w:r w:rsidRPr="0033605B">
        <w:rPr>
          <w:rFonts w:ascii="Cambria" w:eastAsia="Calibri" w:hAnsi="Cambria" w:cs="Arial"/>
          <w:lang w:eastAsia="lv-LV"/>
        </w:rPr>
        <w:t xml:space="preserve"> sasniegšanā ir pieticīgs — 4,1 </w:t>
      </w:r>
      <w:proofErr w:type="spellStart"/>
      <w:r w:rsidRPr="0033605B">
        <w:rPr>
          <w:rFonts w:ascii="Cambria" w:eastAsia="Calibri" w:hAnsi="Cambria" w:cs="Arial"/>
          <w:lang w:eastAsia="lv-LV"/>
        </w:rPr>
        <w:t>Mtoe</w:t>
      </w:r>
      <w:proofErr w:type="spellEnd"/>
      <w:r w:rsidRPr="0033605B">
        <w:rPr>
          <w:rFonts w:ascii="Cambria" w:eastAsia="Calibri" w:hAnsi="Cambria" w:cs="Arial"/>
          <w:lang w:eastAsia="lv-LV"/>
        </w:rPr>
        <w:t xml:space="preserve"> primārās enerģijas patēriņa izteiksmē un 3,6 </w:t>
      </w:r>
      <w:proofErr w:type="spellStart"/>
      <w:r w:rsidRPr="0033605B">
        <w:rPr>
          <w:rFonts w:ascii="Cambria" w:eastAsia="Calibri" w:hAnsi="Cambria" w:cs="Arial"/>
          <w:lang w:eastAsia="lv-LV"/>
        </w:rPr>
        <w:t>Mtoe</w:t>
      </w:r>
      <w:proofErr w:type="spellEnd"/>
      <w:r w:rsidRPr="0033605B">
        <w:rPr>
          <w:rFonts w:ascii="Cambria" w:eastAsia="Calibri" w:hAnsi="Cambria" w:cs="Arial"/>
          <w:lang w:eastAsia="lv-LV"/>
        </w:rPr>
        <w:t xml:space="preserve"> enerģijas </w:t>
      </w:r>
      <w:proofErr w:type="spellStart"/>
      <w:r w:rsidRPr="0033605B">
        <w:rPr>
          <w:rFonts w:ascii="Cambria" w:eastAsia="Calibri" w:hAnsi="Cambria" w:cs="Arial"/>
          <w:lang w:eastAsia="lv-LV"/>
        </w:rPr>
        <w:t>galapatēriņa</w:t>
      </w:r>
      <w:proofErr w:type="spellEnd"/>
      <w:r w:rsidRPr="0033605B">
        <w:rPr>
          <w:rFonts w:ascii="Cambria" w:eastAsia="Calibri" w:hAnsi="Cambria" w:cs="Arial"/>
          <w:lang w:eastAsia="lv-LV"/>
        </w:rPr>
        <w:t xml:space="preserve"> izteiksmē. </w:t>
      </w:r>
    </w:p>
    <w:p w14:paraId="51C98DEB" w14:textId="2D4E2C49" w:rsidR="0033605B" w:rsidRPr="0033605B" w:rsidRDefault="0033605B" w:rsidP="0033605B">
      <w:pPr>
        <w:jc w:val="both"/>
        <w:rPr>
          <w:rFonts w:ascii="Cambria" w:eastAsia="Calibri" w:hAnsi="Cambria" w:cs="Arial"/>
          <w:lang w:eastAsia="lv-LV"/>
        </w:rPr>
      </w:pPr>
      <w:r w:rsidRPr="0033605B">
        <w:rPr>
          <w:rFonts w:ascii="Cambria" w:eastAsia="Calibri" w:hAnsi="Cambria" w:cs="Arial"/>
          <w:lang w:eastAsia="lv-LV"/>
        </w:rPr>
        <w:t xml:space="preserve">Latvijas devums 2030. </w:t>
      </w:r>
      <w:r w:rsidRPr="0E9978FB">
        <w:rPr>
          <w:rFonts w:ascii="Cambria" w:eastAsia="Calibri" w:hAnsi="Cambria" w:cs="Arial"/>
          <w:lang w:eastAsia="lv-LV"/>
        </w:rPr>
        <w:t>g</w:t>
      </w:r>
      <w:r w:rsidR="00B0133E">
        <w:rPr>
          <w:rFonts w:ascii="Cambria" w:eastAsia="Calibri" w:hAnsi="Cambria" w:cs="Arial"/>
          <w:lang w:eastAsia="lv-LV"/>
        </w:rPr>
        <w:t>.</w:t>
      </w:r>
      <w:r w:rsidRPr="0033605B">
        <w:rPr>
          <w:rFonts w:ascii="Cambria" w:eastAsia="Calibri" w:hAnsi="Cambria" w:cs="Arial"/>
          <w:lang w:eastAsia="lv-LV"/>
        </w:rPr>
        <w:t xml:space="preserve"> no</w:t>
      </w:r>
      <w:r w:rsidR="00B0133E">
        <w:rPr>
          <w:rFonts w:ascii="Cambria" w:eastAsia="Calibri" w:hAnsi="Cambria" w:cs="Arial"/>
          <w:lang w:eastAsia="lv-LV"/>
        </w:rPr>
        <w:t>teiktā</w:t>
      </w:r>
      <w:r w:rsidRPr="0033605B">
        <w:rPr>
          <w:rFonts w:ascii="Cambria" w:eastAsia="Calibri" w:hAnsi="Cambria" w:cs="Arial"/>
          <w:lang w:eastAsia="lv-LV"/>
        </w:rPr>
        <w:t xml:space="preserve"> ES AE </w:t>
      </w:r>
      <w:proofErr w:type="spellStart"/>
      <w:r w:rsidRPr="0033605B">
        <w:rPr>
          <w:rFonts w:ascii="Cambria" w:eastAsia="Calibri" w:hAnsi="Cambria" w:cs="Arial"/>
          <w:lang w:eastAsia="lv-LV"/>
        </w:rPr>
        <w:t>mērķrādītāja</w:t>
      </w:r>
      <w:proofErr w:type="spellEnd"/>
      <w:r w:rsidRPr="0033605B">
        <w:rPr>
          <w:rFonts w:ascii="Cambria" w:eastAsia="Calibri" w:hAnsi="Cambria" w:cs="Arial"/>
          <w:lang w:eastAsia="lv-LV"/>
        </w:rPr>
        <w:t xml:space="preserve"> sasniegšanā ir 50 %, un šis devums uzskatāms par pietiekamu, jo tas ir atbilst formulai, kas norādīta Regulas 2018/1999 II pielikumā. Latvija ir apņēmusies piemērot principu “energoefektivitāte pirmajā vietā”, pirms tiek pieņemti jebkādi enerģētiku ietekmējoši lēmumi par investīcijām vai </w:t>
      </w:r>
      <w:proofErr w:type="spellStart"/>
      <w:r w:rsidRPr="0033605B">
        <w:rPr>
          <w:rFonts w:ascii="Cambria" w:eastAsia="Calibri" w:hAnsi="Cambria" w:cs="Arial"/>
          <w:lang w:eastAsia="lv-LV"/>
        </w:rPr>
        <w:t>rīcībpolitiku</w:t>
      </w:r>
      <w:proofErr w:type="spellEnd"/>
      <w:r w:rsidRPr="0033605B">
        <w:rPr>
          <w:rFonts w:ascii="Cambria" w:eastAsia="Calibri" w:hAnsi="Cambria" w:cs="Arial"/>
          <w:lang w:eastAsia="lv-LV"/>
        </w:rPr>
        <w:t>, tostarp arī attiecībā uz ES fondiem un nodokļiem. Galīgajā Plāna izklāstīti daudzi aspekti, kas skar ēku energoefektivitāti. Latvija vēl nav iesniegusi savu ilgtermiņa renovācijas stratēģiju.</w:t>
      </w:r>
    </w:p>
    <w:p w14:paraId="3C563EE6" w14:textId="62D29A8D" w:rsidR="0033605B" w:rsidRPr="0033605B" w:rsidRDefault="0033605B" w:rsidP="0033605B">
      <w:pPr>
        <w:jc w:val="both"/>
        <w:rPr>
          <w:rFonts w:ascii="Cambria" w:eastAsia="Calibri" w:hAnsi="Cambria" w:cs="Arial"/>
          <w:lang w:eastAsia="lv-LV"/>
        </w:rPr>
      </w:pPr>
      <w:r w:rsidRPr="0033605B">
        <w:rPr>
          <w:rFonts w:ascii="Cambria" w:eastAsia="Calibri" w:hAnsi="Cambria" w:cs="Arial"/>
          <w:lang w:eastAsia="lv-LV"/>
        </w:rPr>
        <w:t xml:space="preserve">Nacionālie mērķi un finansējuma </w:t>
      </w:r>
      <w:proofErr w:type="spellStart"/>
      <w:r w:rsidRPr="0033605B">
        <w:rPr>
          <w:rFonts w:ascii="Cambria" w:eastAsia="Calibri" w:hAnsi="Cambria" w:cs="Arial"/>
          <w:lang w:eastAsia="lv-LV"/>
        </w:rPr>
        <w:t>mērķrādītāji</w:t>
      </w:r>
      <w:proofErr w:type="spellEnd"/>
      <w:r w:rsidRPr="0033605B">
        <w:rPr>
          <w:rFonts w:ascii="Cambria" w:eastAsia="Calibri" w:hAnsi="Cambria" w:cs="Arial"/>
          <w:lang w:eastAsia="lv-LV"/>
        </w:rPr>
        <w:t xml:space="preserve"> pētniecības, inovācijas un konkurētspējas jomā ir noteikti 2 % apmērā no IKP, turklāt dekarbonizācijas mērķim iecerēts atvēlēt 25 %. Tomēr 2 % </w:t>
      </w:r>
      <w:proofErr w:type="spellStart"/>
      <w:r w:rsidRPr="0033605B">
        <w:rPr>
          <w:rFonts w:ascii="Cambria" w:eastAsia="Calibri" w:hAnsi="Cambria" w:cs="Arial"/>
          <w:lang w:eastAsia="lv-LV"/>
        </w:rPr>
        <w:t>mērķrādītāja</w:t>
      </w:r>
      <w:proofErr w:type="spellEnd"/>
      <w:r w:rsidRPr="0033605B">
        <w:rPr>
          <w:rFonts w:ascii="Cambria" w:eastAsia="Calibri" w:hAnsi="Cambria" w:cs="Arial"/>
          <w:lang w:eastAsia="lv-LV"/>
        </w:rPr>
        <w:t xml:space="preserve"> pamatā nav nekādu konkrētu </w:t>
      </w:r>
      <w:proofErr w:type="spellStart"/>
      <w:r w:rsidRPr="0033605B">
        <w:rPr>
          <w:rFonts w:ascii="Cambria" w:eastAsia="Calibri" w:hAnsi="Cambria" w:cs="Arial"/>
          <w:lang w:eastAsia="lv-LV"/>
        </w:rPr>
        <w:t>rīcībpolitiku</w:t>
      </w:r>
      <w:proofErr w:type="spellEnd"/>
      <w:r w:rsidRPr="0033605B">
        <w:rPr>
          <w:rFonts w:ascii="Cambria" w:eastAsia="Calibri" w:hAnsi="Cambria" w:cs="Arial"/>
          <w:lang w:eastAsia="lv-LV"/>
        </w:rPr>
        <w:t xml:space="preserve"> pasākumu.</w:t>
      </w:r>
    </w:p>
    <w:p w14:paraId="6DF147E3" w14:textId="3239D14C" w:rsidR="0033605B" w:rsidRPr="004D243E" w:rsidRDefault="0033605B" w:rsidP="0033605B">
      <w:pPr>
        <w:jc w:val="both"/>
        <w:rPr>
          <w:rFonts w:ascii="Cambria" w:hAnsi="Cambria"/>
          <w:lang w:eastAsia="lv-LV"/>
        </w:rPr>
        <w:sectPr w:rsidR="0033605B" w:rsidRPr="004D243E" w:rsidSect="00DD6BA5">
          <w:footerReference w:type="default" r:id="rId7"/>
          <w:pgSz w:w="11906" w:h="16838" w:code="9"/>
          <w:pgMar w:top="1134" w:right="1134" w:bottom="1134" w:left="1418" w:header="567" w:footer="567" w:gutter="0"/>
          <w:cols w:space="708"/>
          <w:docGrid w:linePitch="360"/>
        </w:sectPr>
      </w:pPr>
    </w:p>
    <w:p w14:paraId="5C5FBA89" w14:textId="210DB4C6" w:rsidR="0033605B" w:rsidRPr="004D243E" w:rsidRDefault="008F7ED9" w:rsidP="008F7ED9">
      <w:pPr>
        <w:pStyle w:val="ListParagraph"/>
        <w:numPr>
          <w:ilvl w:val="0"/>
          <w:numId w:val="3"/>
        </w:numPr>
        <w:jc w:val="both"/>
        <w:rPr>
          <w:rFonts w:ascii="Cambria" w:hAnsi="Cambria"/>
          <w:b/>
          <w:szCs w:val="24"/>
          <w:lang w:eastAsia="lv-LV"/>
        </w:rPr>
      </w:pPr>
      <w:r>
        <w:rPr>
          <w:rFonts w:ascii="Cambria" w:hAnsi="Cambria"/>
          <w:b/>
          <w:bCs/>
          <w:lang w:eastAsia="lv-LV"/>
        </w:rPr>
        <w:t>t</w:t>
      </w:r>
      <w:r w:rsidR="7B3DBDF1" w:rsidRPr="0E9978FB">
        <w:rPr>
          <w:rFonts w:ascii="Cambria" w:hAnsi="Cambria"/>
          <w:b/>
          <w:bCs/>
          <w:lang w:eastAsia="lv-LV"/>
        </w:rPr>
        <w:t>abula</w:t>
      </w:r>
      <w:r>
        <w:rPr>
          <w:rFonts w:ascii="Cambria" w:hAnsi="Cambria"/>
          <w:b/>
          <w:bCs/>
          <w:lang w:eastAsia="lv-LV"/>
        </w:rPr>
        <w:t xml:space="preserve">. </w:t>
      </w:r>
      <w:bookmarkStart w:id="2" w:name="_Hlk167979852"/>
      <w:r w:rsidR="0033605B" w:rsidRPr="004D243E">
        <w:rPr>
          <w:rFonts w:ascii="Cambria" w:hAnsi="Cambria"/>
          <w:b/>
          <w:bCs/>
          <w:lang w:eastAsia="lv-LV"/>
        </w:rPr>
        <w:t>Detalizēts skaidrojums par EK rekomendāciju</w:t>
      </w:r>
      <w:r w:rsidR="0033605B">
        <w:rPr>
          <w:rFonts w:ascii="Cambria" w:hAnsi="Cambria"/>
          <w:b/>
          <w:bCs/>
          <w:lang w:eastAsia="lv-LV"/>
        </w:rPr>
        <w:t xml:space="preserve"> par sākotnējā Plāna gala versiju</w:t>
      </w:r>
      <w:r w:rsidR="0033605B" w:rsidRPr="004D243E">
        <w:rPr>
          <w:rFonts w:ascii="Cambria" w:hAnsi="Cambria"/>
          <w:b/>
          <w:bCs/>
          <w:lang w:eastAsia="lv-LV"/>
        </w:rPr>
        <w:t xml:space="preserve"> ņemšanu vērā</w:t>
      </w:r>
      <w:bookmarkEnd w:id="2"/>
    </w:p>
    <w:tbl>
      <w:tblPr>
        <w:tblW w:w="14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3534"/>
        <w:gridCol w:w="1050"/>
        <w:gridCol w:w="3976"/>
        <w:gridCol w:w="4048"/>
      </w:tblGrid>
      <w:tr w:rsidR="0033605B" w:rsidRPr="004D243E" w14:paraId="2019B874" w14:textId="77777777" w:rsidTr="3F672C04">
        <w:trPr>
          <w:trHeight w:val="340"/>
          <w:tblHeader/>
          <w:jc w:val="center"/>
        </w:trPr>
        <w:tc>
          <w:tcPr>
            <w:tcW w:w="5814" w:type="dxa"/>
            <w:gridSpan w:val="2"/>
            <w:shd w:val="clear" w:color="auto" w:fill="auto"/>
            <w:vAlign w:val="center"/>
            <w:hideMark/>
          </w:tcPr>
          <w:p w14:paraId="5F840956" w14:textId="77777777" w:rsidR="0033605B" w:rsidRPr="004D243E" w:rsidRDefault="0033605B">
            <w:pPr>
              <w:spacing w:before="0" w:after="0"/>
              <w:jc w:val="center"/>
              <w:rPr>
                <w:rFonts w:ascii="Cambria" w:eastAsia="Times New Roman" w:hAnsi="Cambria" w:cs="Times New Roman"/>
                <w:b/>
                <w:color w:val="001E5E"/>
                <w:sz w:val="22"/>
                <w:lang w:eastAsia="lv-LV"/>
              </w:rPr>
            </w:pPr>
            <w:r w:rsidRPr="004D243E">
              <w:rPr>
                <w:rFonts w:ascii="Cambria" w:eastAsia="Times New Roman" w:hAnsi="Cambria" w:cs="Times New Roman"/>
                <w:b/>
                <w:color w:val="001E5E"/>
                <w:sz w:val="22"/>
                <w:lang w:eastAsia="lv-LV"/>
              </w:rPr>
              <w:t>IETEIKUMI</w:t>
            </w:r>
          </w:p>
        </w:tc>
        <w:tc>
          <w:tcPr>
            <w:tcW w:w="5026" w:type="dxa"/>
            <w:gridSpan w:val="2"/>
            <w:shd w:val="clear" w:color="auto" w:fill="auto"/>
            <w:vAlign w:val="center"/>
            <w:hideMark/>
          </w:tcPr>
          <w:p w14:paraId="676713D6" w14:textId="77777777" w:rsidR="0033605B" w:rsidRPr="004D243E" w:rsidRDefault="0033605B">
            <w:pPr>
              <w:spacing w:before="0" w:after="0"/>
              <w:jc w:val="center"/>
              <w:rPr>
                <w:rFonts w:ascii="Cambria" w:eastAsia="Times New Roman" w:hAnsi="Cambria" w:cs="Times New Roman"/>
                <w:b/>
                <w:color w:val="001E5E"/>
                <w:sz w:val="22"/>
                <w:lang w:eastAsia="lv-LV"/>
              </w:rPr>
            </w:pPr>
            <w:r w:rsidRPr="004D243E">
              <w:rPr>
                <w:rFonts w:ascii="Cambria" w:eastAsia="Times New Roman" w:hAnsi="Cambria" w:cs="Times New Roman"/>
                <w:b/>
                <w:color w:val="001E5E"/>
                <w:sz w:val="22"/>
                <w:lang w:eastAsia="lv-LV"/>
              </w:rPr>
              <w:t>NOVĒRTĒJUMS</w:t>
            </w:r>
          </w:p>
        </w:tc>
        <w:tc>
          <w:tcPr>
            <w:tcW w:w="4048" w:type="dxa"/>
          </w:tcPr>
          <w:p w14:paraId="7870F2A6" w14:textId="77777777" w:rsidR="0033605B" w:rsidRPr="004D243E" w:rsidRDefault="0033605B">
            <w:pPr>
              <w:spacing w:before="0" w:after="0"/>
              <w:jc w:val="center"/>
              <w:rPr>
                <w:rFonts w:ascii="Cambria" w:eastAsia="Times New Roman" w:hAnsi="Cambria" w:cs="Times New Roman"/>
                <w:b/>
                <w:color w:val="001E5E"/>
                <w:sz w:val="22"/>
                <w:lang w:eastAsia="lv-LV"/>
              </w:rPr>
            </w:pPr>
            <w:r w:rsidRPr="004D243E">
              <w:rPr>
                <w:rFonts w:ascii="Cambria" w:eastAsia="Times New Roman" w:hAnsi="Cambria" w:cs="Times New Roman"/>
                <w:b/>
                <w:color w:val="001E5E"/>
                <w:sz w:val="22"/>
                <w:lang w:eastAsia="lv-LV"/>
              </w:rPr>
              <w:t>REKOMENDĀCIJU VĒRĀ ŅEMŠANA PLĀNĀ</w:t>
            </w:r>
          </w:p>
        </w:tc>
      </w:tr>
      <w:tr w:rsidR="0033605B" w:rsidRPr="004D243E" w14:paraId="2CFDD4C1" w14:textId="77777777" w:rsidTr="3F672C04">
        <w:trPr>
          <w:trHeight w:val="340"/>
          <w:jc w:val="center"/>
        </w:trPr>
        <w:tc>
          <w:tcPr>
            <w:tcW w:w="2280" w:type="dxa"/>
            <w:vMerge w:val="restart"/>
            <w:shd w:val="clear" w:color="auto" w:fill="auto"/>
            <w:vAlign w:val="center"/>
            <w:hideMark/>
          </w:tcPr>
          <w:p w14:paraId="15C5EE38"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themeColor="text1"/>
                <w:sz w:val="22"/>
                <w:lang w:eastAsia="lv-LV"/>
              </w:rPr>
              <w:t xml:space="preserve">Dekarbonizācija: SEG </w:t>
            </w:r>
          </w:p>
        </w:tc>
        <w:tc>
          <w:tcPr>
            <w:tcW w:w="3534" w:type="dxa"/>
            <w:vMerge w:val="restart"/>
            <w:shd w:val="clear" w:color="auto" w:fill="auto"/>
            <w:vAlign w:val="center"/>
            <w:hideMark/>
          </w:tcPr>
          <w:p w14:paraId="65509709"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Pilnīgāk izstrādāt stratēģiju, kā ES emisijas kvotu tirdzniecības sistēmas neaptvertajās nozarēs sasniegt savu 2030. gada siltumnīcefekta gāzu </w:t>
            </w:r>
            <w:proofErr w:type="spellStart"/>
            <w:r w:rsidRPr="1A9661DA">
              <w:rPr>
                <w:rFonts w:ascii="Cambria" w:eastAsia="Times New Roman" w:hAnsi="Cambria" w:cs="Times New Roman"/>
                <w:color w:val="000000" w:themeColor="text1"/>
                <w:sz w:val="22"/>
                <w:lang w:eastAsia="lv-LV"/>
              </w:rPr>
              <w:t>mērķrādītāju</w:t>
            </w:r>
            <w:proofErr w:type="spellEnd"/>
            <w:r w:rsidRPr="1A9661DA">
              <w:rPr>
                <w:rFonts w:ascii="Cambria" w:eastAsia="Times New Roman" w:hAnsi="Cambria" w:cs="Times New Roman"/>
                <w:color w:val="000000" w:themeColor="text1"/>
                <w:sz w:val="22"/>
                <w:lang w:eastAsia="lv-LV"/>
              </w:rPr>
              <w:t xml:space="preserve">: -6% salīdzinājumā ar 2005. gadu. Cita starpā skaidrāk formulēt, kādas darbības veicamas izklāstīto </w:t>
            </w:r>
            <w:proofErr w:type="spellStart"/>
            <w:r w:rsidRPr="1A9661DA">
              <w:rPr>
                <w:rFonts w:ascii="Cambria" w:eastAsia="Times New Roman" w:hAnsi="Cambria" w:cs="Times New Roman"/>
                <w:color w:val="000000" w:themeColor="text1"/>
                <w:sz w:val="22"/>
                <w:lang w:eastAsia="lv-LV"/>
              </w:rPr>
              <w:t>rīcībpolitiku</w:t>
            </w:r>
            <w:proofErr w:type="spellEnd"/>
            <w:r w:rsidRPr="1A9661DA">
              <w:rPr>
                <w:rFonts w:ascii="Cambria" w:eastAsia="Times New Roman" w:hAnsi="Cambria" w:cs="Times New Roman"/>
                <w:color w:val="000000" w:themeColor="text1"/>
                <w:sz w:val="22"/>
                <w:lang w:eastAsia="lv-LV"/>
              </w:rPr>
              <w:t xml:space="preserve"> īstenošanai, un uz Regulā 2018/841 izklāstīto uzskaites noteikumu pamata analizēt zemes izmantošanas, zemes izmantošanas maiņas un mežsaimniecības nozares lomu. </w:t>
            </w:r>
          </w:p>
        </w:tc>
        <w:tc>
          <w:tcPr>
            <w:tcW w:w="1050" w:type="dxa"/>
            <w:vMerge w:val="restart"/>
            <w:shd w:val="clear" w:color="auto" w:fill="auto"/>
            <w:vAlign w:val="center"/>
            <w:hideMark/>
          </w:tcPr>
          <w:p w14:paraId="5FBF130D"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Nav izpildīts </w:t>
            </w:r>
          </w:p>
        </w:tc>
        <w:tc>
          <w:tcPr>
            <w:tcW w:w="3976" w:type="dxa"/>
            <w:shd w:val="clear" w:color="auto" w:fill="auto"/>
            <w:vAlign w:val="center"/>
            <w:hideMark/>
          </w:tcPr>
          <w:p w14:paraId="404AD14F"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nav sniegusi informāciju par to, kā tā pilnveidos stratēģiju, kā ES emisijas kvotu tirdzniecības sistēmas neaptvertajās nozarēs sasniegt savu 2030. gada siltumnīcefekta gāzu </w:t>
            </w:r>
            <w:proofErr w:type="spellStart"/>
            <w:r w:rsidRPr="1A9661DA">
              <w:rPr>
                <w:rFonts w:ascii="Cambria" w:eastAsia="Times New Roman" w:hAnsi="Cambria" w:cs="Times New Roman"/>
                <w:color w:val="000000" w:themeColor="text1"/>
                <w:sz w:val="22"/>
                <w:lang w:eastAsia="lv-LV"/>
              </w:rPr>
              <w:t>mērķrādītāju</w:t>
            </w:r>
            <w:proofErr w:type="spellEnd"/>
            <w:r w:rsidRPr="1A9661DA">
              <w:rPr>
                <w:rFonts w:ascii="Cambria" w:eastAsia="Times New Roman" w:hAnsi="Cambria" w:cs="Times New Roman"/>
                <w:color w:val="000000" w:themeColor="text1"/>
                <w:sz w:val="22"/>
                <w:lang w:eastAsia="lv-LV"/>
              </w:rPr>
              <w:t xml:space="preserve">. </w:t>
            </w:r>
          </w:p>
        </w:tc>
        <w:tc>
          <w:tcPr>
            <w:tcW w:w="4048" w:type="dxa"/>
          </w:tcPr>
          <w:p w14:paraId="114C99A5" w14:textId="77777777" w:rsidR="0033605B" w:rsidRPr="004D243E" w:rsidRDefault="0033605B">
            <w:pPr>
              <w:spacing w:before="0" w:after="0"/>
              <w:jc w:val="both"/>
              <w:rPr>
                <w:rFonts w:ascii="Cambria" w:eastAsia="Times New Roman" w:hAnsi="Cambria" w:cs="Times New Roman"/>
                <w:color w:val="000000" w:themeColor="text1"/>
                <w:sz w:val="22"/>
                <w:lang w:eastAsia="lv-LV"/>
              </w:rPr>
            </w:pPr>
            <w:r w:rsidRPr="004D243E">
              <w:rPr>
                <w:rFonts w:ascii="Cambria" w:eastAsia="Times New Roman" w:hAnsi="Cambria" w:cs="Times New Roman"/>
                <w:color w:val="000000" w:themeColor="text1"/>
                <w:sz w:val="22"/>
                <w:lang w:eastAsia="lv-LV"/>
              </w:rPr>
              <w:t xml:space="preserve">Plānā iekļauts NEKP pasākumu  scenārijs, kā ietvaros plānota virkne pasākumu, lai ES emisijas kvotu tirdzniecības sistēmas neaptvertajās nozarēs tiktu sasniegts 2030. gada siltumnīcefekta gāzu </w:t>
            </w:r>
            <w:proofErr w:type="spellStart"/>
            <w:r w:rsidRPr="004D243E">
              <w:rPr>
                <w:rFonts w:ascii="Cambria" w:eastAsia="Times New Roman" w:hAnsi="Cambria" w:cs="Times New Roman"/>
                <w:color w:val="000000" w:themeColor="text1"/>
                <w:sz w:val="22"/>
                <w:lang w:eastAsia="lv-LV"/>
              </w:rPr>
              <w:t>mērķrādītājs</w:t>
            </w:r>
            <w:proofErr w:type="spellEnd"/>
            <w:r w:rsidRPr="004D243E">
              <w:rPr>
                <w:rFonts w:ascii="Cambria" w:eastAsia="Times New Roman" w:hAnsi="Cambria" w:cs="Times New Roman"/>
                <w:color w:val="000000" w:themeColor="text1"/>
                <w:sz w:val="22"/>
                <w:lang w:eastAsia="lv-LV"/>
              </w:rPr>
              <w:t xml:space="preserve"> -17%.</w:t>
            </w:r>
          </w:p>
          <w:p w14:paraId="42AF0F88" w14:textId="77777777" w:rsidR="0033605B" w:rsidRPr="004D243E" w:rsidRDefault="0033605B">
            <w:pPr>
              <w:spacing w:before="0" w:after="0"/>
              <w:jc w:val="both"/>
              <w:rPr>
                <w:rFonts w:ascii="Cambria" w:eastAsia="Times New Roman" w:hAnsi="Cambria" w:cs="Times New Roman"/>
                <w:color w:val="000000" w:themeColor="text1"/>
                <w:sz w:val="22"/>
                <w:lang w:eastAsia="lv-LV"/>
              </w:rPr>
            </w:pPr>
            <w:r w:rsidRPr="004D243E">
              <w:rPr>
                <w:rFonts w:ascii="Cambria" w:eastAsia="Times New Roman" w:hAnsi="Cambria" w:cs="Times New Roman"/>
                <w:color w:val="000000" w:themeColor="text1"/>
                <w:sz w:val="22"/>
                <w:lang w:eastAsia="lv-LV"/>
              </w:rPr>
              <w:t xml:space="preserve">Papildus plānots noteikt </w:t>
            </w:r>
            <w:proofErr w:type="spellStart"/>
            <w:r w:rsidRPr="004D243E">
              <w:rPr>
                <w:rFonts w:ascii="Cambria" w:eastAsia="Times New Roman" w:hAnsi="Cambria" w:cs="Times New Roman"/>
                <w:color w:val="000000" w:themeColor="text1"/>
                <w:sz w:val="22"/>
                <w:lang w:eastAsia="lv-LV"/>
              </w:rPr>
              <w:t>sektorālos</w:t>
            </w:r>
            <w:proofErr w:type="spellEnd"/>
            <w:r w:rsidRPr="004D243E">
              <w:rPr>
                <w:rFonts w:ascii="Cambria" w:eastAsia="Times New Roman" w:hAnsi="Cambria" w:cs="Times New Roman"/>
                <w:color w:val="000000" w:themeColor="text1"/>
                <w:sz w:val="22"/>
                <w:lang w:eastAsia="lv-LV"/>
              </w:rPr>
              <w:t xml:space="preserve"> mērķus 2030. gadam.</w:t>
            </w:r>
          </w:p>
          <w:p w14:paraId="50F39DE9" w14:textId="77777777" w:rsidR="0033605B" w:rsidRPr="004D243E" w:rsidRDefault="0033605B">
            <w:pPr>
              <w:spacing w:before="0" w:after="0"/>
              <w:jc w:val="both"/>
              <w:rPr>
                <w:rFonts w:ascii="Cambria" w:eastAsia="Times New Roman" w:hAnsi="Cambria" w:cs="Times New Roman"/>
                <w:color w:val="000000"/>
                <w:sz w:val="22"/>
                <w:lang w:eastAsia="lv-LV"/>
              </w:rPr>
            </w:pPr>
            <w:r w:rsidRPr="004D243E">
              <w:rPr>
                <w:rFonts w:ascii="Cambria" w:eastAsia="Times New Roman" w:hAnsi="Cambria" w:cs="Times New Roman"/>
                <w:color w:val="000000" w:themeColor="text1"/>
                <w:sz w:val="22"/>
                <w:lang w:eastAsia="lv-LV"/>
              </w:rPr>
              <w:t xml:space="preserve">Likumprojektā “Klimata likums” iekļauta norma: sasniegt </w:t>
            </w:r>
            <w:proofErr w:type="spellStart"/>
            <w:r w:rsidRPr="004D243E">
              <w:rPr>
                <w:rFonts w:ascii="Cambria" w:eastAsia="Times New Roman" w:hAnsi="Cambria" w:cs="Times New Roman"/>
                <w:color w:val="000000" w:themeColor="text1"/>
                <w:sz w:val="22"/>
                <w:lang w:eastAsia="lv-LV"/>
              </w:rPr>
              <w:t>klimatneitralitāti</w:t>
            </w:r>
            <w:proofErr w:type="spellEnd"/>
            <w:r w:rsidRPr="004D243E">
              <w:rPr>
                <w:rFonts w:ascii="Cambria" w:eastAsia="Times New Roman" w:hAnsi="Cambria" w:cs="Times New Roman"/>
                <w:color w:val="000000" w:themeColor="text1"/>
                <w:sz w:val="22"/>
                <w:lang w:eastAsia="lv-LV"/>
              </w:rPr>
              <w:t xml:space="preserve"> 2050. gadā.</w:t>
            </w:r>
          </w:p>
        </w:tc>
      </w:tr>
      <w:tr w:rsidR="0033605B" w:rsidRPr="004D243E" w14:paraId="7BD9A855" w14:textId="77777777" w:rsidTr="3F672C04">
        <w:trPr>
          <w:trHeight w:val="340"/>
          <w:jc w:val="center"/>
        </w:trPr>
        <w:tc>
          <w:tcPr>
            <w:tcW w:w="2280" w:type="dxa"/>
            <w:vMerge/>
            <w:vAlign w:val="center"/>
            <w:hideMark/>
          </w:tcPr>
          <w:p w14:paraId="20D7B32D"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vMerge/>
            <w:vAlign w:val="center"/>
            <w:hideMark/>
          </w:tcPr>
          <w:p w14:paraId="0E018EA2" w14:textId="77777777" w:rsidR="0033605B" w:rsidRPr="004D243E" w:rsidRDefault="0033605B">
            <w:pPr>
              <w:spacing w:before="0" w:after="0"/>
              <w:rPr>
                <w:rFonts w:ascii="Cambria" w:eastAsia="Times New Roman" w:hAnsi="Cambria" w:cs="Times New Roman"/>
                <w:color w:val="000000"/>
                <w:sz w:val="22"/>
                <w:lang w:eastAsia="lv-LV"/>
              </w:rPr>
            </w:pPr>
          </w:p>
        </w:tc>
        <w:tc>
          <w:tcPr>
            <w:tcW w:w="1050" w:type="dxa"/>
            <w:vMerge/>
            <w:vAlign w:val="center"/>
            <w:hideMark/>
          </w:tcPr>
          <w:p w14:paraId="6CC982B0" w14:textId="77777777" w:rsidR="0033605B" w:rsidRPr="004D243E" w:rsidRDefault="0033605B">
            <w:pPr>
              <w:spacing w:before="0" w:after="0"/>
              <w:rPr>
                <w:rFonts w:ascii="Cambria" w:eastAsia="Times New Roman" w:hAnsi="Cambria" w:cs="Times New Roman"/>
                <w:color w:val="000000"/>
                <w:sz w:val="22"/>
                <w:lang w:eastAsia="lv-LV"/>
              </w:rPr>
            </w:pPr>
          </w:p>
        </w:tc>
        <w:tc>
          <w:tcPr>
            <w:tcW w:w="3976" w:type="dxa"/>
            <w:shd w:val="clear" w:color="auto" w:fill="auto"/>
            <w:vAlign w:val="center"/>
            <w:hideMark/>
          </w:tcPr>
          <w:p w14:paraId="09A78FBA" w14:textId="77777777" w:rsidR="0033605B" w:rsidRPr="004D243E" w:rsidRDefault="0033605B">
            <w:pPr>
              <w:spacing w:before="0" w:after="0"/>
              <w:jc w:val="both"/>
              <w:rPr>
                <w:rFonts w:ascii="Cambria" w:eastAsia="Times New Roman" w:hAnsi="Cambria" w:cs="Times New Roman"/>
                <w:color w:val="000000"/>
                <w:sz w:val="22"/>
                <w:lang w:eastAsia="lv-LV"/>
              </w:rPr>
            </w:pPr>
            <w:r w:rsidRPr="004D243E">
              <w:rPr>
                <w:rFonts w:ascii="Cambria" w:eastAsia="Times New Roman" w:hAnsi="Cambria" w:cs="Times New Roman"/>
                <w:color w:val="000000" w:themeColor="text1"/>
                <w:sz w:val="22"/>
                <w:lang w:eastAsia="lv-LV"/>
              </w:rPr>
              <w:t xml:space="preserve">Plānā nav minēts, kādas darbības veicamas izklāstīto </w:t>
            </w:r>
            <w:proofErr w:type="spellStart"/>
            <w:r w:rsidRPr="004D243E">
              <w:rPr>
                <w:rFonts w:ascii="Cambria" w:eastAsia="Times New Roman" w:hAnsi="Cambria" w:cs="Times New Roman"/>
                <w:color w:val="000000" w:themeColor="text1"/>
                <w:sz w:val="22"/>
                <w:lang w:eastAsia="lv-LV"/>
              </w:rPr>
              <w:t>rīcībpolitiku</w:t>
            </w:r>
            <w:proofErr w:type="spellEnd"/>
            <w:r w:rsidRPr="004D243E">
              <w:rPr>
                <w:rFonts w:ascii="Cambria" w:eastAsia="Times New Roman" w:hAnsi="Cambria" w:cs="Times New Roman"/>
                <w:color w:val="000000" w:themeColor="text1"/>
                <w:sz w:val="22"/>
                <w:lang w:eastAsia="lv-LV"/>
              </w:rPr>
              <w:t xml:space="preserve"> īstenošanai un zemes izmantošanas, zemes izmantošanas maiņas un mežsaimniecības nozares lomas analīzei. Plānā nav norādīts, vai Latvija nodomājusi izmantot ZIZIMM elastību. </w:t>
            </w:r>
          </w:p>
        </w:tc>
        <w:tc>
          <w:tcPr>
            <w:tcW w:w="4048" w:type="dxa"/>
          </w:tcPr>
          <w:p w14:paraId="7C419AB9" w14:textId="77777777" w:rsidR="0033605B" w:rsidRPr="004D243E" w:rsidRDefault="0033605B">
            <w:pPr>
              <w:spacing w:before="0" w:after="0"/>
              <w:jc w:val="both"/>
              <w:rPr>
                <w:rFonts w:ascii="Cambria" w:eastAsia="Cambria" w:hAnsi="Cambria" w:cs="Cambria"/>
                <w:color w:val="000000" w:themeColor="text1"/>
                <w:sz w:val="22"/>
              </w:rPr>
            </w:pPr>
            <w:r w:rsidRPr="004D243E">
              <w:rPr>
                <w:rFonts w:ascii="Cambria" w:eastAsia="Segoe UI" w:hAnsi="Cambria" w:cs="Segoe UI"/>
                <w:color w:val="000000" w:themeColor="text1"/>
                <w:sz w:val="22"/>
              </w:rPr>
              <w:t>Nepieciešamības gadījumā Latvija izmantos visas Regulā 2018/841 un Regulas 2018/842 noteiktās elastības.</w:t>
            </w:r>
          </w:p>
        </w:tc>
      </w:tr>
      <w:tr w:rsidR="0033605B" w:rsidRPr="004D243E" w14:paraId="3A01AC59" w14:textId="77777777" w:rsidTr="3F672C04">
        <w:trPr>
          <w:trHeight w:val="340"/>
          <w:jc w:val="center"/>
        </w:trPr>
        <w:tc>
          <w:tcPr>
            <w:tcW w:w="2280" w:type="dxa"/>
            <w:vMerge w:val="restart"/>
            <w:shd w:val="clear" w:color="auto" w:fill="auto"/>
            <w:vAlign w:val="center"/>
            <w:hideMark/>
          </w:tcPr>
          <w:p w14:paraId="681BD244"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Dekarbonizācija: </w:t>
            </w:r>
            <w:r w:rsidRPr="004D243E">
              <w:rPr>
                <w:rFonts w:ascii="Cambria" w:eastAsia="Times New Roman" w:hAnsi="Cambria" w:cs="Times New Roman"/>
                <w:b/>
                <w:bCs/>
                <w:color w:val="000000"/>
                <w:sz w:val="22"/>
                <w:lang w:eastAsia="lv-LV"/>
              </w:rPr>
              <w:t>AER</w:t>
            </w:r>
            <w:r w:rsidRPr="004D243E">
              <w:rPr>
                <w:rFonts w:ascii="Cambria" w:eastAsia="Times New Roman" w:hAnsi="Cambria" w:cs="Times New Roman"/>
                <w:b/>
                <w:color w:val="000000"/>
                <w:sz w:val="22"/>
                <w:lang w:eastAsia="lv-LV"/>
              </w:rPr>
              <w:t xml:space="preserve"> </w:t>
            </w:r>
          </w:p>
        </w:tc>
        <w:tc>
          <w:tcPr>
            <w:tcW w:w="3534" w:type="dxa"/>
            <w:shd w:val="clear" w:color="auto" w:fill="auto"/>
            <w:vAlign w:val="center"/>
            <w:hideMark/>
          </w:tcPr>
          <w:p w14:paraId="0E5E719E"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Izvirzīt daudz vērienīgākus uzdevumus 2030. gadam, proti, noteikt, ka AE īpatsvaram, kas būs Latvijas devums Savienības 2030. gada AE </w:t>
            </w:r>
            <w:proofErr w:type="spellStart"/>
            <w:r w:rsidRPr="1A9661DA">
              <w:rPr>
                <w:rFonts w:ascii="Cambria" w:eastAsia="Times New Roman" w:hAnsi="Cambria" w:cs="Times New Roman"/>
                <w:color w:val="000000" w:themeColor="text1"/>
                <w:sz w:val="22"/>
                <w:lang w:eastAsia="lv-LV"/>
              </w:rPr>
              <w:t>mērķrādītāja</w:t>
            </w:r>
            <w:proofErr w:type="spellEnd"/>
            <w:r w:rsidRPr="1A9661DA">
              <w:rPr>
                <w:rFonts w:ascii="Cambria" w:eastAsia="Times New Roman" w:hAnsi="Cambria" w:cs="Times New Roman"/>
                <w:color w:val="000000" w:themeColor="text1"/>
                <w:sz w:val="22"/>
                <w:lang w:eastAsia="lv-LV"/>
              </w:rPr>
              <w:t xml:space="preserve"> sasniegšanā, jābūt vismaz 50 %, kā tas izriet no Regulas 2018/1999 II pielikumā dotās formulas. </w:t>
            </w:r>
          </w:p>
        </w:tc>
        <w:tc>
          <w:tcPr>
            <w:tcW w:w="1050" w:type="dxa"/>
            <w:shd w:val="clear" w:color="auto" w:fill="auto"/>
            <w:vAlign w:val="center"/>
            <w:hideMark/>
          </w:tcPr>
          <w:p w14:paraId="583977FD"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Pilnībā izpildīts </w:t>
            </w:r>
          </w:p>
        </w:tc>
        <w:tc>
          <w:tcPr>
            <w:tcW w:w="3976" w:type="dxa"/>
            <w:shd w:val="clear" w:color="auto" w:fill="auto"/>
            <w:vAlign w:val="center"/>
            <w:hideMark/>
          </w:tcPr>
          <w:p w14:paraId="2FBD0A97"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AER jomā Latvija ir nākusi klajā ar vērienīgāku ieceri — 50 % līdz 2050. gadam. </w:t>
            </w:r>
          </w:p>
        </w:tc>
        <w:tc>
          <w:tcPr>
            <w:tcW w:w="4048" w:type="dxa"/>
          </w:tcPr>
          <w:p w14:paraId="024C08FE"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Plānā AE īpatsvara mērķis tiek paaugstināts līdz 57%, kas ir izmaksu efektivitātes augstākai </w:t>
            </w:r>
            <w:proofErr w:type="spellStart"/>
            <w:r w:rsidRPr="1A9661DA">
              <w:rPr>
                <w:rFonts w:ascii="Cambria" w:eastAsia="Times New Roman" w:hAnsi="Cambria" w:cs="Times New Roman"/>
                <w:color w:val="000000" w:themeColor="text1"/>
                <w:sz w:val="22"/>
                <w:lang w:eastAsia="lv-LV"/>
              </w:rPr>
              <w:t>robežslieksnis</w:t>
            </w:r>
            <w:proofErr w:type="spellEnd"/>
            <w:r w:rsidRPr="1A9661DA">
              <w:rPr>
                <w:rFonts w:ascii="Cambria" w:eastAsia="Times New Roman" w:hAnsi="Cambria" w:cs="Times New Roman"/>
                <w:color w:val="000000" w:themeColor="text1"/>
                <w:sz w:val="22"/>
                <w:lang w:eastAsia="lv-LV"/>
              </w:rPr>
              <w:t xml:space="preserve">. </w:t>
            </w:r>
          </w:p>
        </w:tc>
      </w:tr>
      <w:tr w:rsidR="0033605B" w:rsidRPr="004D243E" w14:paraId="5CC8C1DB" w14:textId="77777777" w:rsidTr="3F672C04">
        <w:trPr>
          <w:trHeight w:val="340"/>
          <w:jc w:val="center"/>
        </w:trPr>
        <w:tc>
          <w:tcPr>
            <w:tcW w:w="2280" w:type="dxa"/>
            <w:vMerge/>
            <w:vAlign w:val="center"/>
            <w:hideMark/>
          </w:tcPr>
          <w:p w14:paraId="6D3DB563"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shd w:val="clear" w:color="auto" w:fill="auto"/>
            <w:vAlign w:val="center"/>
            <w:hideMark/>
          </w:tcPr>
          <w:p w14:paraId="73648CC0"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Tā kā minētā </w:t>
            </w:r>
            <w:proofErr w:type="spellStart"/>
            <w:r w:rsidRPr="1A9661DA">
              <w:rPr>
                <w:rFonts w:ascii="Cambria" w:eastAsia="Times New Roman" w:hAnsi="Cambria" w:cs="Times New Roman"/>
                <w:color w:val="000000" w:themeColor="text1"/>
                <w:sz w:val="22"/>
                <w:lang w:eastAsia="lv-LV"/>
              </w:rPr>
              <w:t>mērķrādītāja</w:t>
            </w:r>
            <w:proofErr w:type="spellEnd"/>
            <w:r w:rsidRPr="1A9661DA">
              <w:rPr>
                <w:rFonts w:ascii="Cambria" w:eastAsia="Times New Roman" w:hAnsi="Cambria" w:cs="Times New Roman"/>
                <w:color w:val="000000" w:themeColor="text1"/>
                <w:sz w:val="22"/>
                <w:lang w:eastAsia="lv-LV"/>
              </w:rPr>
              <w:t xml:space="preserve"> kopīga sasniegšana prasa lielākus pūliņus, integrētā nacionālā enerģētikas un klimata plāna galīgajā redakcijā iekļaut indikatīvu trajektoriju, pēc kuras vadoties, tiek sasniegti visi Regulas 2018/1999 4. panta a) punkta 2) apakšpunktā minētie atsauces punkti atbilstoši minētajam īpatsvaram. </w:t>
            </w:r>
          </w:p>
        </w:tc>
        <w:tc>
          <w:tcPr>
            <w:tcW w:w="1050" w:type="dxa"/>
            <w:shd w:val="clear" w:color="auto" w:fill="auto"/>
            <w:vAlign w:val="center"/>
            <w:hideMark/>
          </w:tcPr>
          <w:p w14:paraId="73789044"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Izpildīts daļēji </w:t>
            </w:r>
          </w:p>
        </w:tc>
        <w:tc>
          <w:tcPr>
            <w:tcW w:w="3976" w:type="dxa"/>
            <w:shd w:val="clear" w:color="auto" w:fill="auto"/>
            <w:vAlign w:val="center"/>
            <w:hideMark/>
          </w:tcPr>
          <w:p w14:paraId="73437DE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ir norādījusi indikatīvu trajektoriju, pēc kuras vadoties, tiek sasniegti visi Regulas 2018/1999 4. panta a) punkta 2) apakšpunktā minētie atsauces punkti un līdz ar to 2030. gadā nepieciešamais AER devums. Tomēr nav norādītas </w:t>
            </w:r>
            <w:proofErr w:type="spellStart"/>
            <w:r w:rsidRPr="1A9661DA">
              <w:rPr>
                <w:rFonts w:ascii="Cambria" w:eastAsia="Times New Roman" w:hAnsi="Cambria" w:cs="Times New Roman"/>
                <w:color w:val="000000" w:themeColor="text1"/>
                <w:sz w:val="22"/>
                <w:lang w:eastAsia="lv-LV"/>
              </w:rPr>
              <w:t>sektorālās</w:t>
            </w:r>
            <w:proofErr w:type="spellEnd"/>
            <w:r w:rsidRPr="1A9661DA">
              <w:rPr>
                <w:rFonts w:ascii="Cambria" w:eastAsia="Times New Roman" w:hAnsi="Cambria" w:cs="Times New Roman"/>
                <w:color w:val="000000" w:themeColor="text1"/>
                <w:sz w:val="22"/>
                <w:lang w:eastAsia="lv-LV"/>
              </w:rPr>
              <w:t xml:space="preserve"> trajektorijas un tehnoloģijas, kas būtu pamatā atsauces punktiem un virzībai uz kopējā AER devuma realizēšanu. </w:t>
            </w:r>
          </w:p>
        </w:tc>
        <w:tc>
          <w:tcPr>
            <w:tcW w:w="4048" w:type="dxa"/>
          </w:tcPr>
          <w:p w14:paraId="7F421B33"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Plānā ir iekļauti </w:t>
            </w:r>
            <w:proofErr w:type="spellStart"/>
            <w:r w:rsidRPr="1A9661DA">
              <w:rPr>
                <w:rFonts w:ascii="Cambria" w:eastAsia="Times New Roman" w:hAnsi="Cambria" w:cs="Times New Roman"/>
                <w:color w:val="000000" w:themeColor="text1"/>
                <w:sz w:val="22"/>
                <w:lang w:eastAsia="lv-LV"/>
              </w:rPr>
              <w:t>sektorālie</w:t>
            </w:r>
            <w:proofErr w:type="spellEnd"/>
            <w:r w:rsidRPr="1A9661DA">
              <w:rPr>
                <w:rFonts w:ascii="Cambria" w:eastAsia="Times New Roman" w:hAnsi="Cambria" w:cs="Times New Roman"/>
                <w:color w:val="000000" w:themeColor="text1"/>
                <w:sz w:val="22"/>
                <w:lang w:eastAsia="lv-LV"/>
              </w:rPr>
              <w:t xml:space="preserve"> AER īpatsvari, vienlaikus </w:t>
            </w:r>
            <w:proofErr w:type="spellStart"/>
            <w:r w:rsidRPr="1A9661DA">
              <w:rPr>
                <w:rFonts w:ascii="Cambria" w:eastAsia="Times New Roman" w:hAnsi="Cambria" w:cs="Times New Roman"/>
                <w:color w:val="000000" w:themeColor="text1"/>
                <w:sz w:val="22"/>
                <w:lang w:eastAsia="lv-LV"/>
              </w:rPr>
              <w:t>sektorālo</w:t>
            </w:r>
            <w:proofErr w:type="spellEnd"/>
            <w:r w:rsidRPr="1A9661DA">
              <w:rPr>
                <w:rFonts w:ascii="Cambria" w:eastAsia="Times New Roman" w:hAnsi="Cambria" w:cs="Times New Roman"/>
                <w:color w:val="000000" w:themeColor="text1"/>
                <w:sz w:val="22"/>
                <w:lang w:eastAsia="lv-LV"/>
              </w:rPr>
              <w:t xml:space="preserve"> īpatsvaru trajektoriju noteikšana nav obligāti noteikta ES tiesību aktos, tāpēc Plānā nav noteikti ikgadējie </w:t>
            </w:r>
            <w:proofErr w:type="spellStart"/>
            <w:r w:rsidRPr="1A9661DA">
              <w:rPr>
                <w:rFonts w:ascii="Cambria" w:eastAsia="Times New Roman" w:hAnsi="Cambria" w:cs="Times New Roman"/>
                <w:color w:val="000000" w:themeColor="text1"/>
                <w:sz w:val="22"/>
                <w:lang w:eastAsia="lv-LV"/>
              </w:rPr>
              <w:t>sektorālie</w:t>
            </w:r>
            <w:proofErr w:type="spellEnd"/>
            <w:r w:rsidRPr="1A9661DA">
              <w:rPr>
                <w:rFonts w:ascii="Cambria" w:eastAsia="Times New Roman" w:hAnsi="Cambria" w:cs="Times New Roman"/>
                <w:color w:val="000000" w:themeColor="text1"/>
                <w:sz w:val="22"/>
                <w:lang w:eastAsia="lv-LV"/>
              </w:rPr>
              <w:t xml:space="preserve"> AE mērķi.</w:t>
            </w:r>
          </w:p>
          <w:p w14:paraId="261A5F5A"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Plānā nav iekļautas </w:t>
            </w:r>
            <w:proofErr w:type="spellStart"/>
            <w:r w:rsidRPr="1A9661DA">
              <w:rPr>
                <w:rFonts w:ascii="Cambria" w:eastAsia="Times New Roman" w:hAnsi="Cambria" w:cs="Times New Roman"/>
                <w:color w:val="000000" w:themeColor="text1"/>
                <w:sz w:val="22"/>
                <w:lang w:eastAsia="lv-LV"/>
              </w:rPr>
              <w:t>sektorālās</w:t>
            </w:r>
            <w:proofErr w:type="spellEnd"/>
            <w:r w:rsidRPr="1A9661DA">
              <w:rPr>
                <w:rFonts w:ascii="Cambria" w:eastAsia="Times New Roman" w:hAnsi="Cambria" w:cs="Times New Roman"/>
                <w:color w:val="000000" w:themeColor="text1"/>
                <w:sz w:val="22"/>
                <w:lang w:eastAsia="lv-LV"/>
              </w:rPr>
              <w:t xml:space="preserve"> trajektorijas AE tehnoloģijām, jo Latvija pieturas pie “tehnoloģiskās neitralitātes” principa, un, piemēram, degvielas vai gāzes tirgotājiem noteiks konkrētu tehnoloģiju izmantošanas pienākumu.</w:t>
            </w:r>
          </w:p>
        </w:tc>
      </w:tr>
      <w:tr w:rsidR="0033605B" w:rsidRPr="004D243E" w14:paraId="2EBF65D1" w14:textId="77777777" w:rsidTr="3F672C04">
        <w:trPr>
          <w:trHeight w:val="340"/>
          <w:jc w:val="center"/>
        </w:trPr>
        <w:tc>
          <w:tcPr>
            <w:tcW w:w="2280" w:type="dxa"/>
            <w:vMerge/>
            <w:vAlign w:val="center"/>
            <w:hideMark/>
          </w:tcPr>
          <w:p w14:paraId="1CC1D750"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shd w:val="clear" w:color="auto" w:fill="auto"/>
            <w:vAlign w:val="center"/>
            <w:hideMark/>
          </w:tcPr>
          <w:p w14:paraId="536DC8FD"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Izklāstīt detalizētas un kvantificētas </w:t>
            </w:r>
            <w:proofErr w:type="spellStart"/>
            <w:r w:rsidRPr="1A9661DA">
              <w:rPr>
                <w:rFonts w:ascii="Cambria" w:eastAsia="Times New Roman" w:hAnsi="Cambria" w:cs="Times New Roman"/>
                <w:color w:val="000000" w:themeColor="text1"/>
                <w:sz w:val="22"/>
                <w:lang w:eastAsia="lv-LV"/>
              </w:rPr>
              <w:t>rīcībpolitikas</w:t>
            </w:r>
            <w:proofErr w:type="spellEnd"/>
            <w:r w:rsidRPr="1A9661DA">
              <w:rPr>
                <w:rFonts w:ascii="Cambria" w:eastAsia="Times New Roman" w:hAnsi="Cambria" w:cs="Times New Roman"/>
                <w:color w:val="000000" w:themeColor="text1"/>
                <w:sz w:val="22"/>
                <w:lang w:eastAsia="lv-LV"/>
              </w:rPr>
              <w:t xml:space="preserve"> un pasākumus, kas atbilst Direktīvā 2018/2001 noteiktajiem pienākumiem un kas ļautu šo devumu realizēt savlaicīgi un </w:t>
            </w:r>
            <w:proofErr w:type="spellStart"/>
            <w:r w:rsidRPr="1A9661DA">
              <w:rPr>
                <w:rFonts w:ascii="Cambria" w:eastAsia="Times New Roman" w:hAnsi="Cambria" w:cs="Times New Roman"/>
                <w:color w:val="000000" w:themeColor="text1"/>
                <w:sz w:val="22"/>
                <w:lang w:eastAsia="lv-LV"/>
              </w:rPr>
              <w:t>izmaksefektīvi</w:t>
            </w:r>
            <w:proofErr w:type="spellEnd"/>
            <w:r w:rsidRPr="1A9661DA">
              <w:rPr>
                <w:rFonts w:ascii="Cambria" w:eastAsia="Times New Roman" w:hAnsi="Cambria" w:cs="Times New Roman"/>
                <w:color w:val="000000" w:themeColor="text1"/>
                <w:sz w:val="22"/>
                <w:lang w:eastAsia="lv-LV"/>
              </w:rPr>
              <w:t xml:space="preserve">. </w:t>
            </w:r>
          </w:p>
        </w:tc>
        <w:tc>
          <w:tcPr>
            <w:tcW w:w="1050" w:type="dxa"/>
            <w:shd w:val="clear" w:color="auto" w:fill="auto"/>
            <w:vAlign w:val="center"/>
            <w:hideMark/>
          </w:tcPr>
          <w:p w14:paraId="35C48334"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Izpildīts daļēji </w:t>
            </w:r>
          </w:p>
        </w:tc>
        <w:tc>
          <w:tcPr>
            <w:tcW w:w="3976" w:type="dxa"/>
            <w:shd w:val="clear" w:color="auto" w:fill="auto"/>
            <w:vAlign w:val="center"/>
            <w:hideMark/>
          </w:tcPr>
          <w:p w14:paraId="4EEA2DF1"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ir izklāstījusi daudzas iecerētas </w:t>
            </w:r>
            <w:proofErr w:type="spellStart"/>
            <w:r w:rsidRPr="1A9661DA">
              <w:rPr>
                <w:rFonts w:ascii="Cambria" w:eastAsia="Times New Roman" w:hAnsi="Cambria" w:cs="Times New Roman"/>
                <w:color w:val="000000" w:themeColor="text1"/>
                <w:sz w:val="22"/>
                <w:lang w:eastAsia="lv-LV"/>
              </w:rPr>
              <w:t>rīcībpolitikas</w:t>
            </w:r>
            <w:proofErr w:type="spellEnd"/>
            <w:r w:rsidRPr="1A9661DA">
              <w:rPr>
                <w:rFonts w:ascii="Cambria" w:eastAsia="Times New Roman" w:hAnsi="Cambria" w:cs="Times New Roman"/>
                <w:color w:val="000000" w:themeColor="text1"/>
                <w:sz w:val="22"/>
                <w:lang w:eastAsia="lv-LV"/>
              </w:rPr>
              <w:t xml:space="preserve"> un vēlamos pasākumus. Tomēr apraksts ir vispārīgs, trūkst konkrētu </w:t>
            </w:r>
            <w:proofErr w:type="spellStart"/>
            <w:r w:rsidRPr="1A9661DA">
              <w:rPr>
                <w:rFonts w:ascii="Cambria" w:eastAsia="Times New Roman" w:hAnsi="Cambria" w:cs="Times New Roman"/>
                <w:color w:val="000000" w:themeColor="text1"/>
                <w:sz w:val="22"/>
                <w:lang w:eastAsia="lv-LV"/>
              </w:rPr>
              <w:t>rīcībpolitisko</w:t>
            </w:r>
            <w:proofErr w:type="spellEnd"/>
            <w:r w:rsidRPr="1A9661DA">
              <w:rPr>
                <w:rFonts w:ascii="Cambria" w:eastAsia="Times New Roman" w:hAnsi="Cambria" w:cs="Times New Roman"/>
                <w:color w:val="000000" w:themeColor="text1"/>
                <w:sz w:val="22"/>
                <w:lang w:eastAsia="lv-LV"/>
              </w:rPr>
              <w:t xml:space="preserve"> pasākumu un instrumentu, kvantificētu rezultātu un faktoru. Ir minēti tikai nedaudzi specifiski AER veltīti pasākumi, kas drīzāk turpina jau esošos pasākumus, un nav minēti atjauninājumi un papildu pūliņi, kas būtu vajadzīgi plānotā 2030. gada devuma sasniegšanai. Konkrētie pasākumi nepietiekami aptver sektorus un </w:t>
            </w:r>
            <w:proofErr w:type="spellStart"/>
            <w:r w:rsidRPr="1A9661DA">
              <w:rPr>
                <w:rFonts w:ascii="Cambria" w:eastAsia="Times New Roman" w:hAnsi="Cambria" w:cs="Times New Roman"/>
                <w:color w:val="000000" w:themeColor="text1"/>
                <w:sz w:val="22"/>
                <w:lang w:eastAsia="lv-LV"/>
              </w:rPr>
              <w:t>apakšsektorus</w:t>
            </w:r>
            <w:proofErr w:type="spellEnd"/>
            <w:r w:rsidRPr="1A9661DA">
              <w:rPr>
                <w:rFonts w:ascii="Cambria" w:eastAsia="Times New Roman" w:hAnsi="Cambria" w:cs="Times New Roman"/>
                <w:color w:val="000000" w:themeColor="text1"/>
                <w:sz w:val="22"/>
                <w:lang w:eastAsia="lv-LV"/>
              </w:rPr>
              <w:t xml:space="preserve">. Kopumā plānā iekļautie pasākumi galvenokārt ir esošie pasākumi, tāpēc ar tiem var nebūt gana, lai sasniegtu iecerēto 2030. gada devumu — 50 %. </w:t>
            </w:r>
          </w:p>
        </w:tc>
        <w:tc>
          <w:tcPr>
            <w:tcW w:w="4048" w:type="dxa"/>
          </w:tcPr>
          <w:p w14:paraId="08F15E6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Plānā ir iekļauts detalizēts pasākumu apraksts un tam noteiktais / papildu nepieciešamais finansējums.</w:t>
            </w:r>
          </w:p>
        </w:tc>
      </w:tr>
      <w:tr w:rsidR="0033605B" w:rsidRPr="004D243E" w14:paraId="67703AA8" w14:textId="77777777" w:rsidTr="3F672C04">
        <w:trPr>
          <w:trHeight w:val="340"/>
          <w:jc w:val="center"/>
        </w:trPr>
        <w:tc>
          <w:tcPr>
            <w:tcW w:w="2280" w:type="dxa"/>
            <w:vMerge/>
            <w:vAlign w:val="center"/>
            <w:hideMark/>
          </w:tcPr>
          <w:p w14:paraId="7FB1D8F1"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shd w:val="clear" w:color="auto" w:fill="auto"/>
            <w:vAlign w:val="center"/>
            <w:hideMark/>
          </w:tcPr>
          <w:p w14:paraId="64DC837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Izklāstīt detalizētus pasākumus, kā tiks sasniegts Direktīvas 2018/2001 23. pantā noteiktais indikatīvais </w:t>
            </w:r>
            <w:proofErr w:type="spellStart"/>
            <w:r w:rsidRPr="1A9661DA">
              <w:rPr>
                <w:rFonts w:ascii="Cambria" w:eastAsia="Times New Roman" w:hAnsi="Cambria" w:cs="Times New Roman"/>
                <w:color w:val="000000" w:themeColor="text1"/>
                <w:sz w:val="22"/>
                <w:lang w:eastAsia="lv-LV"/>
              </w:rPr>
              <w:t>mērķrādītājs</w:t>
            </w:r>
            <w:proofErr w:type="spellEnd"/>
            <w:r w:rsidRPr="1A9661DA">
              <w:rPr>
                <w:rFonts w:ascii="Cambria" w:eastAsia="Times New Roman" w:hAnsi="Cambria" w:cs="Times New Roman"/>
                <w:color w:val="000000" w:themeColor="text1"/>
                <w:sz w:val="22"/>
                <w:lang w:eastAsia="lv-LV"/>
              </w:rPr>
              <w:t xml:space="preserve"> siltumapgādes un </w:t>
            </w:r>
            <w:proofErr w:type="spellStart"/>
            <w:r w:rsidRPr="1A9661DA">
              <w:rPr>
                <w:rFonts w:ascii="Cambria" w:eastAsia="Times New Roman" w:hAnsi="Cambria" w:cs="Times New Roman"/>
                <w:color w:val="000000" w:themeColor="text1"/>
                <w:sz w:val="22"/>
                <w:lang w:eastAsia="lv-LV"/>
              </w:rPr>
              <w:t>aukstumapgādes</w:t>
            </w:r>
            <w:proofErr w:type="spellEnd"/>
            <w:r w:rsidRPr="1A9661DA">
              <w:rPr>
                <w:rFonts w:ascii="Cambria" w:eastAsia="Times New Roman" w:hAnsi="Cambria" w:cs="Times New Roman"/>
                <w:color w:val="000000" w:themeColor="text1"/>
                <w:sz w:val="22"/>
                <w:lang w:eastAsia="lv-LV"/>
              </w:rPr>
              <w:t xml:space="preserve"> sektorā un Direktīvas 2018/2001 25. pantā noteiktais </w:t>
            </w:r>
            <w:proofErr w:type="spellStart"/>
            <w:r w:rsidRPr="1A9661DA">
              <w:rPr>
                <w:rFonts w:ascii="Cambria" w:eastAsia="Times New Roman" w:hAnsi="Cambria" w:cs="Times New Roman"/>
                <w:color w:val="000000" w:themeColor="text1"/>
                <w:sz w:val="22"/>
                <w:lang w:eastAsia="lv-LV"/>
              </w:rPr>
              <w:t>mērķrādītājs</w:t>
            </w:r>
            <w:proofErr w:type="spellEnd"/>
            <w:r w:rsidRPr="1A9661DA">
              <w:rPr>
                <w:rFonts w:ascii="Cambria" w:eastAsia="Times New Roman" w:hAnsi="Cambria" w:cs="Times New Roman"/>
                <w:color w:val="000000" w:themeColor="text1"/>
                <w:sz w:val="22"/>
                <w:lang w:eastAsia="lv-LV"/>
              </w:rPr>
              <w:t xml:space="preserve"> attiecībā uz transporta nozari. </w:t>
            </w:r>
          </w:p>
        </w:tc>
        <w:tc>
          <w:tcPr>
            <w:tcW w:w="1050" w:type="dxa"/>
            <w:shd w:val="clear" w:color="auto" w:fill="auto"/>
            <w:vAlign w:val="center"/>
            <w:hideMark/>
          </w:tcPr>
          <w:p w14:paraId="7AAC7E6A"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Nav izpildīts </w:t>
            </w:r>
          </w:p>
        </w:tc>
        <w:tc>
          <w:tcPr>
            <w:tcW w:w="3976" w:type="dxa"/>
            <w:shd w:val="clear" w:color="auto" w:fill="auto"/>
            <w:vAlign w:val="center"/>
            <w:hideMark/>
          </w:tcPr>
          <w:p w14:paraId="467A90F5"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ir apņēmusies vidēji par 0,55 procentpunktiem gadā palielināt AER īpatsvaru siltumapgādē un </w:t>
            </w:r>
            <w:proofErr w:type="spellStart"/>
            <w:r w:rsidRPr="1A9661DA">
              <w:rPr>
                <w:rFonts w:ascii="Cambria" w:eastAsia="Times New Roman" w:hAnsi="Cambria" w:cs="Times New Roman"/>
                <w:color w:val="000000" w:themeColor="text1"/>
                <w:sz w:val="22"/>
                <w:lang w:eastAsia="lv-LV"/>
              </w:rPr>
              <w:t>aukstumapgādē</w:t>
            </w:r>
            <w:proofErr w:type="spellEnd"/>
            <w:r w:rsidRPr="1A9661DA">
              <w:rPr>
                <w:rFonts w:ascii="Cambria" w:eastAsia="Times New Roman" w:hAnsi="Cambria" w:cs="Times New Roman"/>
                <w:color w:val="000000" w:themeColor="text1"/>
                <w:sz w:val="22"/>
                <w:lang w:eastAsia="lv-LV"/>
              </w:rPr>
              <w:t xml:space="preserve">. Tomēr ierosinātā trajektorija rāda, ka faktiskais palielinājums gadā būs tikai par 0,42 procentpunktiem, proti, no 53,4% 2020. gadā līdz 57,59 % 2030. gadā. </w:t>
            </w:r>
          </w:p>
        </w:tc>
        <w:tc>
          <w:tcPr>
            <w:tcW w:w="4048" w:type="dxa"/>
          </w:tcPr>
          <w:p w14:paraId="6717E8EF" w14:textId="77777777" w:rsidR="0033605B" w:rsidRPr="004D243E" w:rsidRDefault="0033605B">
            <w:pPr>
              <w:spacing w:before="0" w:after="0"/>
              <w:jc w:val="both"/>
              <w:rPr>
                <w:rFonts w:ascii="Cambria" w:eastAsia="Times New Roman" w:hAnsi="Cambria" w:cs="Times New Roman"/>
                <w:color w:val="000000"/>
                <w:sz w:val="22"/>
                <w:lang w:eastAsia="lv-LV"/>
              </w:rPr>
            </w:pPr>
            <w:proofErr w:type="spellStart"/>
            <w:r w:rsidRPr="1A9661DA">
              <w:rPr>
                <w:rFonts w:ascii="Cambria" w:eastAsia="Times New Roman" w:hAnsi="Cambria" w:cs="Times New Roman"/>
                <w:color w:val="000000" w:themeColor="text1"/>
                <w:sz w:val="22"/>
                <w:lang w:eastAsia="lv-LV"/>
              </w:rPr>
              <w:t>Atjaunīgās</w:t>
            </w:r>
            <w:proofErr w:type="spellEnd"/>
            <w:r w:rsidRPr="1A9661DA">
              <w:rPr>
                <w:rFonts w:ascii="Cambria" w:eastAsia="Times New Roman" w:hAnsi="Cambria" w:cs="Times New Roman"/>
                <w:color w:val="000000" w:themeColor="text1"/>
                <w:sz w:val="22"/>
                <w:lang w:eastAsia="lv-LV"/>
              </w:rPr>
              <w:t xml:space="preserve"> siltumenerģijas īpatsvara mērķi ir precizēti atbilstoši Direktīvas 20</w:t>
            </w:r>
            <w:r>
              <w:rPr>
                <w:rFonts w:ascii="Cambria" w:eastAsia="Times New Roman" w:hAnsi="Cambria" w:cs="Times New Roman"/>
                <w:color w:val="000000" w:themeColor="text1"/>
                <w:sz w:val="22"/>
                <w:lang w:eastAsia="lv-LV"/>
              </w:rPr>
              <w:t>23/2413</w:t>
            </w:r>
            <w:r w:rsidRPr="1A9661DA">
              <w:rPr>
                <w:rFonts w:ascii="Cambria" w:eastAsia="Times New Roman" w:hAnsi="Cambria" w:cs="Times New Roman"/>
                <w:color w:val="000000" w:themeColor="text1"/>
                <w:sz w:val="22"/>
                <w:lang w:eastAsia="lv-LV"/>
              </w:rPr>
              <w:t xml:space="preserve"> redakcijai.</w:t>
            </w:r>
          </w:p>
          <w:p w14:paraId="1B50022D"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Vienlaicīgi jānorāda, ka saskaņā ar provizoriskajiem datiem un modelēšanas rezultātiem Latvija jau tuvākajos gados pārsniegs 60% </w:t>
            </w:r>
            <w:proofErr w:type="spellStart"/>
            <w:r w:rsidRPr="1A9661DA">
              <w:rPr>
                <w:rFonts w:ascii="Cambria" w:eastAsia="Times New Roman" w:hAnsi="Cambria" w:cs="Times New Roman"/>
                <w:color w:val="000000" w:themeColor="text1"/>
                <w:sz w:val="22"/>
                <w:lang w:eastAsia="lv-LV"/>
              </w:rPr>
              <w:t>atjaunīgās</w:t>
            </w:r>
            <w:proofErr w:type="spellEnd"/>
            <w:r w:rsidRPr="1A9661DA">
              <w:rPr>
                <w:rFonts w:ascii="Cambria" w:eastAsia="Times New Roman" w:hAnsi="Cambria" w:cs="Times New Roman"/>
                <w:color w:val="000000" w:themeColor="text1"/>
                <w:sz w:val="22"/>
                <w:lang w:eastAsia="lv-LV"/>
              </w:rPr>
              <w:t xml:space="preserve"> enerģijas īpatsvaru, līdz ar to uz Latviju attieksies Direktīvas 2018/2001 23.panta 2.punkta b) apakšpunkts.</w:t>
            </w:r>
          </w:p>
        </w:tc>
      </w:tr>
      <w:tr w:rsidR="0033605B" w:rsidRPr="004D243E" w14:paraId="609B3237" w14:textId="77777777" w:rsidTr="3F672C04">
        <w:trPr>
          <w:trHeight w:val="340"/>
          <w:jc w:val="center"/>
        </w:trPr>
        <w:tc>
          <w:tcPr>
            <w:tcW w:w="2280" w:type="dxa"/>
            <w:vMerge/>
            <w:vAlign w:val="center"/>
            <w:hideMark/>
          </w:tcPr>
          <w:p w14:paraId="578735B7"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shd w:val="clear" w:color="auto" w:fill="auto"/>
            <w:vAlign w:val="center"/>
            <w:hideMark/>
          </w:tcPr>
          <w:p w14:paraId="7924A2E4"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Sniegt sīkāku informāciju par labvēlīgu regulējumu un pasākumiem, kas sekmē AE pašpatēriņu un AE </w:t>
            </w:r>
            <w:proofErr w:type="spellStart"/>
            <w:r w:rsidRPr="1A9661DA">
              <w:rPr>
                <w:rFonts w:ascii="Cambria" w:eastAsia="Times New Roman" w:hAnsi="Cambria" w:cs="Times New Roman"/>
                <w:color w:val="000000" w:themeColor="text1"/>
                <w:sz w:val="22"/>
                <w:lang w:eastAsia="lv-LV"/>
              </w:rPr>
              <w:t>energokopienas</w:t>
            </w:r>
            <w:proofErr w:type="spellEnd"/>
            <w:r w:rsidRPr="1A9661DA">
              <w:rPr>
                <w:rFonts w:ascii="Cambria" w:eastAsia="Times New Roman" w:hAnsi="Cambria" w:cs="Times New Roman"/>
                <w:color w:val="000000" w:themeColor="text1"/>
                <w:sz w:val="22"/>
                <w:lang w:eastAsia="lv-LV"/>
              </w:rPr>
              <w:t xml:space="preserve">, kā paredzēts Direktīvas 2018/2001 21. un 22. pantā. </w:t>
            </w:r>
          </w:p>
        </w:tc>
        <w:tc>
          <w:tcPr>
            <w:tcW w:w="1050" w:type="dxa"/>
            <w:shd w:val="clear" w:color="auto" w:fill="auto"/>
            <w:vAlign w:val="center"/>
            <w:hideMark/>
          </w:tcPr>
          <w:p w14:paraId="0D89F6DF"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Nav izpildīts </w:t>
            </w:r>
          </w:p>
        </w:tc>
        <w:tc>
          <w:tcPr>
            <w:tcW w:w="3976" w:type="dxa"/>
            <w:shd w:val="clear" w:color="auto" w:fill="auto"/>
            <w:vAlign w:val="center"/>
            <w:hideMark/>
          </w:tcPr>
          <w:p w14:paraId="00D08E2D"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apliecina vajadzību palielināt </w:t>
            </w:r>
            <w:proofErr w:type="spellStart"/>
            <w:r w:rsidRPr="1A9661DA">
              <w:rPr>
                <w:rFonts w:ascii="Cambria" w:eastAsia="Times New Roman" w:hAnsi="Cambria" w:cs="Times New Roman"/>
                <w:color w:val="000000" w:themeColor="text1"/>
                <w:sz w:val="22"/>
                <w:lang w:eastAsia="lv-LV"/>
              </w:rPr>
              <w:t>pašpatērētāju</w:t>
            </w:r>
            <w:proofErr w:type="spellEnd"/>
            <w:r w:rsidRPr="1A9661DA">
              <w:rPr>
                <w:rFonts w:ascii="Cambria" w:eastAsia="Times New Roman" w:hAnsi="Cambria" w:cs="Times New Roman"/>
                <w:color w:val="000000" w:themeColor="text1"/>
                <w:sz w:val="22"/>
                <w:lang w:eastAsia="lv-LV"/>
              </w:rPr>
              <w:t xml:space="preserve"> īpatsvaru un nodrošināt tiem labvēlīgu regulatīvo satvaru. Tomēr nav skaidrs, kā tas tiks panākts. Trūkst arī informācijas par AE </w:t>
            </w:r>
            <w:proofErr w:type="spellStart"/>
            <w:r w:rsidRPr="1A9661DA">
              <w:rPr>
                <w:rFonts w:ascii="Cambria" w:eastAsia="Times New Roman" w:hAnsi="Cambria" w:cs="Times New Roman"/>
                <w:color w:val="000000" w:themeColor="text1"/>
                <w:sz w:val="22"/>
                <w:lang w:eastAsia="lv-LV"/>
              </w:rPr>
              <w:t>energokopienām</w:t>
            </w:r>
            <w:proofErr w:type="spellEnd"/>
            <w:r w:rsidRPr="1A9661DA">
              <w:rPr>
                <w:rFonts w:ascii="Cambria" w:eastAsia="Times New Roman" w:hAnsi="Cambria" w:cs="Times New Roman"/>
                <w:color w:val="000000" w:themeColor="text1"/>
                <w:sz w:val="22"/>
                <w:lang w:eastAsia="lv-LV"/>
              </w:rPr>
              <w:t xml:space="preserve"> labvēlīgu regulatīvo satvaru. </w:t>
            </w:r>
          </w:p>
        </w:tc>
        <w:tc>
          <w:tcPr>
            <w:tcW w:w="4048" w:type="dxa"/>
          </w:tcPr>
          <w:p w14:paraId="5BEAFA8F"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Minētā informācija EK ir sniegta Direktīvas 2018/2001 transponēšanas ietvaros, sniedzot EK transponēšanas instrumentu korelācijas tabulu</w:t>
            </w:r>
            <w:r>
              <w:rPr>
                <w:rFonts w:ascii="Cambria" w:eastAsia="Times New Roman" w:hAnsi="Cambria" w:cs="Times New Roman"/>
                <w:color w:val="000000" w:themeColor="text1"/>
                <w:sz w:val="22"/>
                <w:lang w:eastAsia="lv-LV"/>
              </w:rPr>
              <w:t>.</w:t>
            </w:r>
          </w:p>
        </w:tc>
      </w:tr>
      <w:tr w:rsidR="0033605B" w:rsidRPr="004D243E" w14:paraId="07FBAD8B" w14:textId="77777777" w:rsidTr="3F672C04">
        <w:trPr>
          <w:trHeight w:val="3929"/>
          <w:jc w:val="center"/>
        </w:trPr>
        <w:tc>
          <w:tcPr>
            <w:tcW w:w="2280" w:type="dxa"/>
            <w:vMerge w:val="restart"/>
            <w:shd w:val="clear" w:color="auto" w:fill="auto"/>
            <w:vAlign w:val="center"/>
            <w:hideMark/>
          </w:tcPr>
          <w:p w14:paraId="3CE24D5C"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Energoefektivitāte </w:t>
            </w:r>
          </w:p>
        </w:tc>
        <w:tc>
          <w:tcPr>
            <w:tcW w:w="3534" w:type="dxa"/>
            <w:shd w:val="clear" w:color="auto" w:fill="auto"/>
            <w:vAlign w:val="center"/>
            <w:hideMark/>
          </w:tcPr>
          <w:p w14:paraId="50BE930B"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Energoefektivitātes jomā izvirzīt vērienīgākus uzdevumus, jo īpaši attiecībā uz primārās enerģijas patēriņa samazināšanu. </w:t>
            </w:r>
          </w:p>
          <w:p w14:paraId="3A1BF7EB"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To sekmēt ar </w:t>
            </w:r>
            <w:proofErr w:type="spellStart"/>
            <w:r w:rsidRPr="1A9661DA">
              <w:rPr>
                <w:rFonts w:ascii="Cambria" w:eastAsia="Times New Roman" w:hAnsi="Cambria" w:cs="Times New Roman"/>
                <w:color w:val="000000" w:themeColor="text1"/>
                <w:sz w:val="22"/>
                <w:lang w:eastAsia="lv-LV"/>
              </w:rPr>
              <w:t>rīcībpolitikām</w:t>
            </w:r>
            <w:proofErr w:type="spellEnd"/>
            <w:r w:rsidRPr="1A9661DA">
              <w:rPr>
                <w:rFonts w:ascii="Cambria" w:eastAsia="Times New Roman" w:hAnsi="Cambria" w:cs="Times New Roman"/>
                <w:color w:val="000000" w:themeColor="text1"/>
                <w:sz w:val="22"/>
                <w:lang w:eastAsia="lv-LV"/>
              </w:rPr>
              <w:t xml:space="preserve"> un pasākumiem, kas dotu papildu enerģijas ietaupījumus, lai sasniegtu Savienības energoefektivitātes </w:t>
            </w:r>
            <w:proofErr w:type="spellStart"/>
            <w:r w:rsidRPr="1A9661DA">
              <w:rPr>
                <w:rFonts w:ascii="Cambria" w:eastAsia="Times New Roman" w:hAnsi="Cambria" w:cs="Times New Roman"/>
                <w:color w:val="000000" w:themeColor="text1"/>
                <w:sz w:val="22"/>
                <w:lang w:eastAsia="lv-LV"/>
              </w:rPr>
              <w:t>mērķrādītāju</w:t>
            </w:r>
            <w:proofErr w:type="spellEnd"/>
            <w:r w:rsidRPr="1A9661DA">
              <w:rPr>
                <w:rFonts w:ascii="Cambria" w:eastAsia="Times New Roman" w:hAnsi="Cambria" w:cs="Times New Roman"/>
                <w:color w:val="000000" w:themeColor="text1"/>
                <w:sz w:val="22"/>
                <w:lang w:eastAsia="lv-LV"/>
              </w:rPr>
              <w:t xml:space="preserve"> 2030. gadam.</w:t>
            </w:r>
          </w:p>
        </w:tc>
        <w:tc>
          <w:tcPr>
            <w:tcW w:w="1050" w:type="dxa"/>
            <w:shd w:val="clear" w:color="auto" w:fill="auto"/>
            <w:vAlign w:val="center"/>
            <w:hideMark/>
          </w:tcPr>
          <w:p w14:paraId="5E02D3ED"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Lielā mērā izpildīts </w:t>
            </w:r>
          </w:p>
        </w:tc>
        <w:tc>
          <w:tcPr>
            <w:tcW w:w="3976" w:type="dxa"/>
            <w:shd w:val="clear" w:color="auto" w:fill="auto"/>
            <w:vAlign w:val="center"/>
            <w:hideMark/>
          </w:tcPr>
          <w:p w14:paraId="2D8917F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ir kāpinājusi ieceru vērienu attiecībā uz primārās enerģijas patēriņa samazināšanu, bet nav mainījusi savu devumu enerģijas </w:t>
            </w:r>
            <w:proofErr w:type="spellStart"/>
            <w:r w:rsidRPr="1A9661DA">
              <w:rPr>
                <w:rFonts w:ascii="Cambria" w:eastAsia="Times New Roman" w:hAnsi="Cambria" w:cs="Times New Roman"/>
                <w:color w:val="000000" w:themeColor="text1"/>
                <w:sz w:val="22"/>
                <w:lang w:eastAsia="lv-LV"/>
              </w:rPr>
              <w:t>galapatēriņa</w:t>
            </w:r>
            <w:proofErr w:type="spellEnd"/>
            <w:r w:rsidRPr="1A9661DA">
              <w:rPr>
                <w:rFonts w:ascii="Cambria" w:eastAsia="Times New Roman" w:hAnsi="Cambria" w:cs="Times New Roman"/>
                <w:color w:val="000000" w:themeColor="text1"/>
                <w:sz w:val="22"/>
                <w:lang w:eastAsia="lv-LV"/>
              </w:rPr>
              <w:t xml:space="preserve"> samazināšanā. </w:t>
            </w:r>
            <w:proofErr w:type="spellStart"/>
            <w:r w:rsidRPr="1A9661DA">
              <w:rPr>
                <w:rFonts w:ascii="Cambria" w:eastAsia="Times New Roman" w:hAnsi="Cambria" w:cs="Times New Roman"/>
                <w:color w:val="000000" w:themeColor="text1"/>
                <w:sz w:val="22"/>
                <w:lang w:eastAsia="lv-LV"/>
              </w:rPr>
              <w:t>Rīcībpolitikas</w:t>
            </w:r>
            <w:proofErr w:type="spellEnd"/>
            <w:r w:rsidRPr="1A9661DA">
              <w:rPr>
                <w:rFonts w:ascii="Cambria" w:eastAsia="Times New Roman" w:hAnsi="Cambria" w:cs="Times New Roman"/>
                <w:color w:val="000000" w:themeColor="text1"/>
                <w:sz w:val="22"/>
                <w:lang w:eastAsia="lv-LV"/>
              </w:rPr>
              <w:t xml:space="preserve"> pasākumi šķiet visaptveroši un piemēroti energoefektivitātes ieceru sasniegšanai, ar nosacījumu, ka būs pieejams finansējums. </w:t>
            </w:r>
          </w:p>
        </w:tc>
        <w:tc>
          <w:tcPr>
            <w:tcW w:w="4048" w:type="dxa"/>
          </w:tcPr>
          <w:p w14:paraId="7F695C02"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Plānā ir palielinātas primārās enerģijas un enerģijas </w:t>
            </w:r>
            <w:proofErr w:type="spellStart"/>
            <w:r w:rsidRPr="1A9661DA">
              <w:rPr>
                <w:rFonts w:ascii="Cambria" w:eastAsia="Times New Roman" w:hAnsi="Cambria" w:cs="Times New Roman"/>
                <w:color w:val="000000" w:themeColor="text1"/>
                <w:sz w:val="22"/>
                <w:lang w:eastAsia="lv-LV"/>
              </w:rPr>
              <w:t>galapatēriņa</w:t>
            </w:r>
            <w:proofErr w:type="spellEnd"/>
            <w:r w:rsidRPr="1A9661DA">
              <w:rPr>
                <w:rFonts w:ascii="Cambria" w:eastAsia="Times New Roman" w:hAnsi="Cambria" w:cs="Times New Roman"/>
                <w:color w:val="000000" w:themeColor="text1"/>
                <w:sz w:val="22"/>
                <w:lang w:eastAsia="lv-LV"/>
              </w:rPr>
              <w:t xml:space="preserve"> samazināšanas ambīcijas, vienlaikus ir jāņem vērā, ka enerģijas </w:t>
            </w:r>
            <w:proofErr w:type="spellStart"/>
            <w:r w:rsidRPr="1A9661DA">
              <w:rPr>
                <w:rFonts w:ascii="Cambria" w:eastAsia="Times New Roman" w:hAnsi="Cambria" w:cs="Times New Roman"/>
                <w:color w:val="000000" w:themeColor="text1"/>
                <w:sz w:val="22"/>
                <w:lang w:eastAsia="lv-LV"/>
              </w:rPr>
              <w:t>galapatēriņa</w:t>
            </w:r>
            <w:proofErr w:type="spellEnd"/>
            <w:r w:rsidRPr="1A9661DA">
              <w:rPr>
                <w:rFonts w:ascii="Cambria" w:eastAsia="Times New Roman" w:hAnsi="Cambria" w:cs="Times New Roman"/>
                <w:color w:val="000000" w:themeColor="text1"/>
                <w:sz w:val="22"/>
                <w:lang w:eastAsia="lv-LV"/>
              </w:rPr>
              <w:t xml:space="preserve"> samazinājumu nodrošināt būs īpaši apgrūtinoši enerģētikas, rūpniecības un transporta elektrifikācijas procesu dēļ.</w:t>
            </w:r>
          </w:p>
        </w:tc>
      </w:tr>
      <w:tr w:rsidR="0033605B" w:rsidRPr="004D243E" w14:paraId="6963A2EA" w14:textId="77777777" w:rsidTr="3F672C04">
        <w:trPr>
          <w:trHeight w:val="340"/>
          <w:jc w:val="center"/>
        </w:trPr>
        <w:tc>
          <w:tcPr>
            <w:tcW w:w="2280" w:type="dxa"/>
            <w:vMerge/>
            <w:vAlign w:val="center"/>
            <w:hideMark/>
          </w:tcPr>
          <w:p w14:paraId="5D3D67DD"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vMerge w:val="restart"/>
            <w:shd w:val="clear" w:color="auto" w:fill="auto"/>
            <w:vAlign w:val="center"/>
            <w:hideMark/>
          </w:tcPr>
          <w:p w14:paraId="17C6763C"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Sīkāk aprakstīt plānotās </w:t>
            </w:r>
            <w:proofErr w:type="spellStart"/>
            <w:r w:rsidRPr="1A9661DA">
              <w:rPr>
                <w:rFonts w:ascii="Cambria" w:eastAsia="Times New Roman" w:hAnsi="Cambria" w:cs="Times New Roman"/>
                <w:color w:val="000000" w:themeColor="text1"/>
                <w:sz w:val="22"/>
                <w:lang w:eastAsia="lv-LV"/>
              </w:rPr>
              <w:t>rīcībpolitikas</w:t>
            </w:r>
            <w:proofErr w:type="spellEnd"/>
            <w:r w:rsidRPr="1A9661DA">
              <w:rPr>
                <w:rFonts w:ascii="Cambria" w:eastAsia="Times New Roman" w:hAnsi="Cambria" w:cs="Times New Roman"/>
                <w:color w:val="000000" w:themeColor="text1"/>
                <w:sz w:val="22"/>
                <w:lang w:eastAsia="lv-LV"/>
              </w:rPr>
              <w:t xml:space="preserve">, jo īpaši ēku un transporta sektorā, kā arī sniegt konkrētus aprēķinus par enerģijas ietaupījumiem, kas tiks panākti līdz 2030. gadam ar esošajiem un plānotajiem </w:t>
            </w:r>
            <w:proofErr w:type="spellStart"/>
            <w:r w:rsidRPr="1A9661DA">
              <w:rPr>
                <w:rFonts w:ascii="Cambria" w:eastAsia="Times New Roman" w:hAnsi="Cambria" w:cs="Times New Roman"/>
                <w:color w:val="000000" w:themeColor="text1"/>
                <w:sz w:val="22"/>
                <w:lang w:eastAsia="lv-LV"/>
              </w:rPr>
              <w:t>rīcībpolitiskajiem</w:t>
            </w:r>
            <w:proofErr w:type="spellEnd"/>
            <w:r w:rsidRPr="1A9661DA">
              <w:rPr>
                <w:rFonts w:ascii="Cambria" w:eastAsia="Times New Roman" w:hAnsi="Cambria" w:cs="Times New Roman"/>
                <w:color w:val="000000" w:themeColor="text1"/>
                <w:sz w:val="22"/>
                <w:lang w:eastAsia="lv-LV"/>
              </w:rPr>
              <w:t xml:space="preserve"> pasākumiem, un norādīt attiecīgo investīciju laika grafiku. </w:t>
            </w:r>
          </w:p>
        </w:tc>
        <w:tc>
          <w:tcPr>
            <w:tcW w:w="1050" w:type="dxa"/>
            <w:vMerge w:val="restart"/>
            <w:shd w:val="clear" w:color="auto" w:fill="auto"/>
            <w:vAlign w:val="center"/>
            <w:hideMark/>
          </w:tcPr>
          <w:p w14:paraId="33B29352"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Izpildīts daļēji </w:t>
            </w:r>
          </w:p>
        </w:tc>
        <w:tc>
          <w:tcPr>
            <w:tcW w:w="3976" w:type="dxa"/>
            <w:shd w:val="clear" w:color="auto" w:fill="auto"/>
            <w:vAlign w:val="center"/>
            <w:hideMark/>
          </w:tcPr>
          <w:p w14:paraId="64CA7B1E"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4. pielikumā ir sniegts visaptverošs pārskats par </w:t>
            </w:r>
            <w:proofErr w:type="spellStart"/>
            <w:r w:rsidRPr="1A9661DA">
              <w:rPr>
                <w:rFonts w:ascii="Cambria" w:eastAsia="Times New Roman" w:hAnsi="Cambria" w:cs="Times New Roman"/>
                <w:color w:val="000000" w:themeColor="text1"/>
                <w:sz w:val="22"/>
                <w:lang w:eastAsia="lv-LV"/>
              </w:rPr>
              <w:t>rīcībpolitikām</w:t>
            </w:r>
            <w:proofErr w:type="spellEnd"/>
            <w:r w:rsidRPr="1A9661DA">
              <w:rPr>
                <w:rFonts w:ascii="Cambria" w:eastAsia="Times New Roman" w:hAnsi="Cambria" w:cs="Times New Roman"/>
                <w:color w:val="000000" w:themeColor="text1"/>
                <w:sz w:val="22"/>
                <w:lang w:eastAsia="lv-LV"/>
              </w:rPr>
              <w:t xml:space="preserve"> dažādos sektoros (jo īpaši ēku un transporta sektorā), tomēr nav sniegta informācija par ietekmi un par to, kādas investīcijas paredzētas katram </w:t>
            </w:r>
            <w:proofErr w:type="spellStart"/>
            <w:r w:rsidRPr="1A9661DA">
              <w:rPr>
                <w:rFonts w:ascii="Cambria" w:eastAsia="Times New Roman" w:hAnsi="Cambria" w:cs="Times New Roman"/>
                <w:color w:val="000000" w:themeColor="text1"/>
                <w:sz w:val="22"/>
                <w:lang w:eastAsia="lv-LV"/>
              </w:rPr>
              <w:t>rīcībpolitiskajam</w:t>
            </w:r>
            <w:proofErr w:type="spellEnd"/>
            <w:r w:rsidRPr="1A9661DA">
              <w:rPr>
                <w:rFonts w:ascii="Cambria" w:eastAsia="Times New Roman" w:hAnsi="Cambria" w:cs="Times New Roman"/>
                <w:color w:val="000000" w:themeColor="text1"/>
                <w:sz w:val="22"/>
                <w:lang w:eastAsia="lv-LV"/>
              </w:rPr>
              <w:t xml:space="preserve"> pasākumam (izņemot dažus), tāpēc ir grūti novērtēt, kāda būs šo pasākumu ietekme. </w:t>
            </w:r>
          </w:p>
        </w:tc>
        <w:tc>
          <w:tcPr>
            <w:tcW w:w="4048" w:type="dxa"/>
          </w:tcPr>
          <w:p w14:paraId="46E20EEE" w14:textId="77777777" w:rsidR="0033605B" w:rsidRPr="004D243E" w:rsidRDefault="0033605B">
            <w:pPr>
              <w:spacing w:before="0" w:after="0"/>
              <w:jc w:val="both"/>
              <w:rPr>
                <w:rFonts w:ascii="Cambria" w:eastAsia="Times New Roman" w:hAnsi="Cambria" w:cs="Times New Roman"/>
                <w:color w:val="000000"/>
                <w:sz w:val="22"/>
                <w:lang w:eastAsia="lv-LV"/>
              </w:rPr>
            </w:pPr>
          </w:p>
        </w:tc>
      </w:tr>
      <w:tr w:rsidR="0033605B" w:rsidRPr="004D243E" w14:paraId="3444BB45" w14:textId="77777777" w:rsidTr="3F672C04">
        <w:trPr>
          <w:trHeight w:val="340"/>
          <w:jc w:val="center"/>
        </w:trPr>
        <w:tc>
          <w:tcPr>
            <w:tcW w:w="2280" w:type="dxa"/>
            <w:vMerge/>
            <w:vAlign w:val="center"/>
            <w:hideMark/>
          </w:tcPr>
          <w:p w14:paraId="2E6DDEC6"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vMerge/>
            <w:vAlign w:val="center"/>
            <w:hideMark/>
          </w:tcPr>
          <w:p w14:paraId="48081DC2" w14:textId="77777777" w:rsidR="0033605B" w:rsidRPr="004D243E" w:rsidRDefault="0033605B">
            <w:pPr>
              <w:spacing w:before="0" w:after="0"/>
              <w:rPr>
                <w:rFonts w:ascii="Cambria" w:eastAsia="Times New Roman" w:hAnsi="Cambria" w:cs="Times New Roman"/>
                <w:color w:val="000000"/>
                <w:sz w:val="22"/>
                <w:lang w:eastAsia="lv-LV"/>
              </w:rPr>
            </w:pPr>
          </w:p>
        </w:tc>
        <w:tc>
          <w:tcPr>
            <w:tcW w:w="1050" w:type="dxa"/>
            <w:vMerge/>
            <w:vAlign w:val="center"/>
            <w:hideMark/>
          </w:tcPr>
          <w:p w14:paraId="7A6A6E6B" w14:textId="77777777" w:rsidR="0033605B" w:rsidRPr="004D243E" w:rsidRDefault="0033605B">
            <w:pPr>
              <w:spacing w:before="0" w:after="0"/>
              <w:rPr>
                <w:rFonts w:ascii="Cambria" w:eastAsia="Times New Roman" w:hAnsi="Cambria" w:cs="Times New Roman"/>
                <w:color w:val="000000"/>
                <w:sz w:val="22"/>
                <w:lang w:eastAsia="lv-LV"/>
              </w:rPr>
            </w:pPr>
          </w:p>
        </w:tc>
        <w:tc>
          <w:tcPr>
            <w:tcW w:w="3976" w:type="dxa"/>
            <w:shd w:val="clear" w:color="auto" w:fill="auto"/>
            <w:vAlign w:val="center"/>
            <w:hideMark/>
          </w:tcPr>
          <w:p w14:paraId="601B01FE"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ir krietni pilnveidojusi informāciju par ēku fonda renovāciju, un tā tiks vēl precizēta vēl neiesniegtajā nacionālajā ilgtermiņa renovācijas stratēģijā. </w:t>
            </w:r>
          </w:p>
        </w:tc>
        <w:tc>
          <w:tcPr>
            <w:tcW w:w="4048" w:type="dxa"/>
          </w:tcPr>
          <w:p w14:paraId="072868AF" w14:textId="77777777" w:rsidR="0033605B" w:rsidRPr="004D243E" w:rsidRDefault="0033605B">
            <w:pPr>
              <w:spacing w:before="0" w:after="0"/>
              <w:jc w:val="both"/>
              <w:rPr>
                <w:rFonts w:ascii="Cambria" w:eastAsia="Times New Roman" w:hAnsi="Cambria" w:cs="Times New Roman"/>
                <w:color w:val="000000"/>
                <w:sz w:val="22"/>
                <w:lang w:eastAsia="lv-LV"/>
              </w:rPr>
            </w:pPr>
          </w:p>
        </w:tc>
      </w:tr>
      <w:tr w:rsidR="0033605B" w:rsidRPr="004D243E" w14:paraId="6D245326" w14:textId="77777777" w:rsidTr="3F672C04">
        <w:trPr>
          <w:trHeight w:val="340"/>
          <w:jc w:val="center"/>
        </w:trPr>
        <w:tc>
          <w:tcPr>
            <w:tcW w:w="2280" w:type="dxa"/>
            <w:shd w:val="clear" w:color="auto" w:fill="auto"/>
            <w:vAlign w:val="center"/>
            <w:hideMark/>
          </w:tcPr>
          <w:p w14:paraId="4BD11AA9"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Enerģētiskā drošība </w:t>
            </w:r>
          </w:p>
        </w:tc>
        <w:tc>
          <w:tcPr>
            <w:tcW w:w="3534" w:type="dxa"/>
            <w:shd w:val="clear" w:color="auto" w:fill="auto"/>
            <w:vAlign w:val="center"/>
            <w:hideMark/>
          </w:tcPr>
          <w:p w14:paraId="2FF8A202" w14:textId="77777777" w:rsidR="0033605B" w:rsidRPr="004D243E" w:rsidRDefault="0033605B">
            <w:pPr>
              <w:spacing w:before="0" w:after="0"/>
              <w:jc w:val="both"/>
              <w:rPr>
                <w:rFonts w:ascii="Cambria" w:eastAsia="Times New Roman" w:hAnsi="Cambria" w:cs="Times New Roman"/>
                <w:color w:val="000000"/>
                <w:sz w:val="22"/>
                <w:lang w:eastAsia="lv-LV"/>
              </w:rPr>
            </w:pPr>
            <w:r w:rsidRPr="3D7D0CEA">
              <w:rPr>
                <w:rFonts w:ascii="Cambria" w:eastAsia="Times New Roman" w:hAnsi="Cambria" w:cs="Times New Roman"/>
                <w:color w:val="000000" w:themeColor="text1"/>
                <w:sz w:val="22"/>
                <w:lang w:eastAsia="lv-LV"/>
              </w:rPr>
              <w:t xml:space="preserve">Norādīt pasākumus, kas palīdz sasniegt enerģētiskās drošības mērķus </w:t>
            </w:r>
            <w:proofErr w:type="spellStart"/>
            <w:r w:rsidRPr="3D7D0CEA">
              <w:rPr>
                <w:rFonts w:ascii="Cambria" w:eastAsia="Times New Roman" w:hAnsi="Cambria" w:cs="Times New Roman"/>
                <w:color w:val="000000" w:themeColor="text1"/>
                <w:sz w:val="22"/>
                <w:lang w:eastAsia="lv-LV"/>
              </w:rPr>
              <w:t>energoavotu</w:t>
            </w:r>
            <w:proofErr w:type="spellEnd"/>
            <w:r w:rsidRPr="3D7D0CEA">
              <w:rPr>
                <w:rFonts w:ascii="Cambria" w:eastAsia="Times New Roman" w:hAnsi="Cambria" w:cs="Times New Roman"/>
                <w:color w:val="000000" w:themeColor="text1"/>
                <w:sz w:val="22"/>
                <w:lang w:eastAsia="lv-LV"/>
              </w:rPr>
              <w:t xml:space="preserve"> dažādošanas un enerģētiskās atkarības mazināšanas jomās, tai skaitā, pasākumus, kas nodrošina elastīgumu; te ietilpst arī novērtējums par to, kā ierosinātās </w:t>
            </w:r>
            <w:proofErr w:type="spellStart"/>
            <w:r w:rsidRPr="3D7D0CEA">
              <w:rPr>
                <w:rFonts w:ascii="Cambria" w:eastAsia="Times New Roman" w:hAnsi="Cambria" w:cs="Times New Roman"/>
                <w:color w:val="000000" w:themeColor="text1"/>
                <w:sz w:val="22"/>
                <w:lang w:eastAsia="lv-LV"/>
              </w:rPr>
              <w:t>rīcībpolitikas</w:t>
            </w:r>
            <w:proofErr w:type="spellEnd"/>
            <w:r w:rsidRPr="3D7D0CEA">
              <w:rPr>
                <w:rFonts w:ascii="Cambria" w:eastAsia="Times New Roman" w:hAnsi="Cambria" w:cs="Times New Roman"/>
                <w:color w:val="000000" w:themeColor="text1"/>
                <w:sz w:val="22"/>
                <w:lang w:eastAsia="lv-LV"/>
              </w:rPr>
              <w:t xml:space="preserve"> un pasākumi nodrošina, ka tiek sasniegts enerģētiskās atkarības samazināšanas </w:t>
            </w:r>
            <w:proofErr w:type="spellStart"/>
            <w:r w:rsidRPr="3D7D0CEA">
              <w:rPr>
                <w:rFonts w:ascii="Cambria" w:eastAsia="Times New Roman" w:hAnsi="Cambria" w:cs="Times New Roman"/>
                <w:color w:val="000000" w:themeColor="text1"/>
                <w:sz w:val="22"/>
                <w:lang w:eastAsia="lv-LV"/>
              </w:rPr>
              <w:t>mērķrādītājs</w:t>
            </w:r>
            <w:proofErr w:type="spellEnd"/>
            <w:r w:rsidRPr="3D7D0CEA">
              <w:rPr>
                <w:rFonts w:ascii="Cambria" w:eastAsia="Times New Roman" w:hAnsi="Cambria" w:cs="Times New Roman"/>
                <w:color w:val="000000" w:themeColor="text1"/>
                <w:sz w:val="22"/>
                <w:lang w:eastAsia="lv-LV"/>
              </w:rPr>
              <w:t xml:space="preserve">. Novērtējot resursu pietiekamību elektroenerģijas sektorā, ņemt vērā reģionālo kontekstu. </w:t>
            </w:r>
          </w:p>
        </w:tc>
        <w:tc>
          <w:tcPr>
            <w:tcW w:w="1050" w:type="dxa"/>
            <w:shd w:val="clear" w:color="auto" w:fill="auto"/>
            <w:vAlign w:val="center"/>
            <w:hideMark/>
          </w:tcPr>
          <w:p w14:paraId="706BEDAE"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Izpildīts daļēji </w:t>
            </w:r>
          </w:p>
        </w:tc>
        <w:tc>
          <w:tcPr>
            <w:tcW w:w="3976" w:type="dxa"/>
            <w:shd w:val="clear" w:color="auto" w:fill="auto"/>
            <w:vAlign w:val="center"/>
            <w:hideMark/>
          </w:tcPr>
          <w:p w14:paraId="778A2CEF"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Vairums plānā minēto </w:t>
            </w:r>
            <w:proofErr w:type="spellStart"/>
            <w:r w:rsidRPr="1A9661DA">
              <w:rPr>
                <w:rFonts w:ascii="Cambria" w:eastAsia="Times New Roman" w:hAnsi="Cambria" w:cs="Times New Roman"/>
                <w:color w:val="000000" w:themeColor="text1"/>
                <w:sz w:val="22"/>
                <w:lang w:eastAsia="lv-LV"/>
              </w:rPr>
              <w:t>rīcībpolitiku</w:t>
            </w:r>
            <w:proofErr w:type="spellEnd"/>
            <w:r w:rsidRPr="1A9661DA">
              <w:rPr>
                <w:rFonts w:ascii="Cambria" w:eastAsia="Times New Roman" w:hAnsi="Cambria" w:cs="Times New Roman"/>
                <w:color w:val="000000" w:themeColor="text1"/>
                <w:sz w:val="22"/>
                <w:lang w:eastAsia="lv-LV"/>
              </w:rPr>
              <w:t xml:space="preserve"> un pasākumu ir vispārīgi, un nav norādīti konkrēti termiņi. Latvija nav pilnā mērā izpildījusi Komisijas ieteikumu izstrādāt pasākumus, kas vairotu konkurenci </w:t>
            </w:r>
            <w:proofErr w:type="spellStart"/>
            <w:r w:rsidRPr="1A9661DA">
              <w:rPr>
                <w:rFonts w:ascii="Cambria" w:eastAsia="Times New Roman" w:hAnsi="Cambria" w:cs="Times New Roman"/>
                <w:color w:val="000000" w:themeColor="text1"/>
                <w:sz w:val="22"/>
                <w:lang w:eastAsia="lv-LV"/>
              </w:rPr>
              <w:t>mazumtirgos</w:t>
            </w:r>
            <w:proofErr w:type="spellEnd"/>
            <w:r w:rsidRPr="1A9661DA">
              <w:rPr>
                <w:rFonts w:ascii="Cambria" w:eastAsia="Times New Roman" w:hAnsi="Cambria" w:cs="Times New Roman"/>
                <w:color w:val="000000" w:themeColor="text1"/>
                <w:sz w:val="22"/>
                <w:lang w:eastAsia="lv-LV"/>
              </w:rPr>
              <w:t xml:space="preserve">, un nav novērtējusi, kā elastības nodrošināšanas pasākumi ietekmēs enerģētisko drošību. </w:t>
            </w:r>
          </w:p>
        </w:tc>
        <w:tc>
          <w:tcPr>
            <w:tcW w:w="4048" w:type="dxa"/>
          </w:tcPr>
          <w:p w14:paraId="0AEACF6E" w14:textId="77777777" w:rsidR="0033605B" w:rsidRPr="004D243E" w:rsidRDefault="0033605B">
            <w:pPr>
              <w:spacing w:before="0" w:after="0"/>
              <w:jc w:val="both"/>
              <w:rPr>
                <w:rFonts w:ascii="Cambria" w:eastAsia="Times New Roman" w:hAnsi="Cambria" w:cs="Times New Roman"/>
                <w:color w:val="000000"/>
                <w:sz w:val="22"/>
                <w:lang w:eastAsia="lv-LV"/>
              </w:rPr>
            </w:pPr>
            <w:r w:rsidRPr="004D243E">
              <w:rPr>
                <w:rFonts w:ascii="Cambria" w:eastAsia="Times New Roman" w:hAnsi="Cambria" w:cs="Times New Roman"/>
                <w:color w:val="000000" w:themeColor="text1"/>
                <w:sz w:val="22"/>
                <w:lang w:eastAsia="lv-LV"/>
              </w:rPr>
              <w:t>Plānā ietverti konkrēti enerģētikas infrastruktūras  attīstības projekti un  noteikti to īstenošanas termiņi.</w:t>
            </w:r>
          </w:p>
        </w:tc>
      </w:tr>
      <w:tr w:rsidR="0033605B" w:rsidRPr="004D243E" w14:paraId="41443469" w14:textId="77777777" w:rsidTr="3F672C04">
        <w:trPr>
          <w:trHeight w:val="340"/>
          <w:jc w:val="center"/>
        </w:trPr>
        <w:tc>
          <w:tcPr>
            <w:tcW w:w="2280" w:type="dxa"/>
            <w:shd w:val="clear" w:color="auto" w:fill="auto"/>
            <w:vAlign w:val="center"/>
            <w:hideMark/>
          </w:tcPr>
          <w:p w14:paraId="2596CEBE"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Iekšējais enerģijas tirgus </w:t>
            </w:r>
          </w:p>
        </w:tc>
        <w:tc>
          <w:tcPr>
            <w:tcW w:w="3534" w:type="dxa"/>
            <w:shd w:val="clear" w:color="auto" w:fill="auto"/>
            <w:vAlign w:val="center"/>
            <w:hideMark/>
          </w:tcPr>
          <w:p w14:paraId="25862545"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Definēt tālredzīgus mērķus un </w:t>
            </w:r>
            <w:proofErr w:type="spellStart"/>
            <w:r w:rsidRPr="1A9661DA">
              <w:rPr>
                <w:rFonts w:ascii="Cambria" w:eastAsia="Times New Roman" w:hAnsi="Cambria" w:cs="Times New Roman"/>
                <w:color w:val="000000" w:themeColor="text1"/>
                <w:sz w:val="22"/>
                <w:lang w:eastAsia="lv-LV"/>
              </w:rPr>
              <w:t>mērķrādītājus</w:t>
            </w:r>
            <w:proofErr w:type="spellEnd"/>
            <w:r w:rsidRPr="1A9661DA">
              <w:rPr>
                <w:rFonts w:ascii="Cambria" w:eastAsia="Times New Roman" w:hAnsi="Cambria" w:cs="Times New Roman"/>
                <w:color w:val="000000" w:themeColor="text1"/>
                <w:sz w:val="22"/>
                <w:lang w:eastAsia="lv-LV"/>
              </w:rPr>
              <w:t xml:space="preserve"> attiecībā uz tirgus integrāciju, it īpaši pasākumus, kas </w:t>
            </w:r>
            <w:proofErr w:type="spellStart"/>
            <w:r w:rsidRPr="1A9661DA">
              <w:rPr>
                <w:rFonts w:ascii="Cambria" w:eastAsia="Times New Roman" w:hAnsi="Cambria" w:cs="Times New Roman"/>
                <w:color w:val="000000" w:themeColor="text1"/>
                <w:sz w:val="22"/>
                <w:lang w:eastAsia="lv-LV"/>
              </w:rPr>
              <w:t>vairumtirgos</w:t>
            </w:r>
            <w:proofErr w:type="spellEnd"/>
            <w:r w:rsidRPr="1A9661DA">
              <w:rPr>
                <w:rFonts w:ascii="Cambria" w:eastAsia="Times New Roman" w:hAnsi="Cambria" w:cs="Times New Roman"/>
                <w:color w:val="000000" w:themeColor="text1"/>
                <w:sz w:val="22"/>
                <w:lang w:eastAsia="lv-LV"/>
              </w:rPr>
              <w:t xml:space="preserve"> un </w:t>
            </w:r>
            <w:proofErr w:type="spellStart"/>
            <w:r w:rsidRPr="1A9661DA">
              <w:rPr>
                <w:rFonts w:ascii="Cambria" w:eastAsia="Times New Roman" w:hAnsi="Cambria" w:cs="Times New Roman"/>
                <w:color w:val="000000" w:themeColor="text1"/>
                <w:sz w:val="22"/>
                <w:lang w:eastAsia="lv-LV"/>
              </w:rPr>
              <w:t>mazumtirgos</w:t>
            </w:r>
            <w:proofErr w:type="spellEnd"/>
            <w:r w:rsidRPr="1A9661DA">
              <w:rPr>
                <w:rFonts w:ascii="Cambria" w:eastAsia="Times New Roman" w:hAnsi="Cambria" w:cs="Times New Roman"/>
                <w:color w:val="000000" w:themeColor="text1"/>
                <w:sz w:val="22"/>
                <w:lang w:eastAsia="lv-LV"/>
              </w:rPr>
              <w:t xml:space="preserve"> vairos konkurenci. </w:t>
            </w:r>
          </w:p>
        </w:tc>
        <w:tc>
          <w:tcPr>
            <w:tcW w:w="1050" w:type="dxa"/>
            <w:shd w:val="clear" w:color="auto" w:fill="auto"/>
            <w:vAlign w:val="center"/>
            <w:hideMark/>
          </w:tcPr>
          <w:p w14:paraId="26507E2B" w14:textId="77777777" w:rsidR="0033605B" w:rsidRPr="004D243E" w:rsidRDefault="0033605B">
            <w:pPr>
              <w:spacing w:before="0" w:after="0"/>
              <w:jc w:val="center"/>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Izpildīts daļēji</w:t>
            </w:r>
          </w:p>
        </w:tc>
        <w:tc>
          <w:tcPr>
            <w:tcW w:w="3976" w:type="dxa"/>
            <w:shd w:val="clear" w:color="auto" w:fill="auto"/>
            <w:vAlign w:val="center"/>
            <w:hideMark/>
          </w:tcPr>
          <w:p w14:paraId="7904F0A3"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ir iecerējusi līdz 2030. gadam panākt vismaz 60% </w:t>
            </w:r>
            <w:proofErr w:type="spellStart"/>
            <w:r w:rsidRPr="1A9661DA">
              <w:rPr>
                <w:rFonts w:ascii="Cambria" w:eastAsia="Times New Roman" w:hAnsi="Cambria" w:cs="Times New Roman"/>
                <w:color w:val="000000" w:themeColor="text1"/>
                <w:sz w:val="22"/>
                <w:lang w:eastAsia="lv-LV"/>
              </w:rPr>
              <w:t>starpsavienotības</w:t>
            </w:r>
            <w:proofErr w:type="spellEnd"/>
            <w:r w:rsidRPr="1A9661DA">
              <w:rPr>
                <w:rFonts w:ascii="Cambria" w:eastAsia="Times New Roman" w:hAnsi="Cambria" w:cs="Times New Roman"/>
                <w:color w:val="000000" w:themeColor="text1"/>
                <w:sz w:val="22"/>
                <w:lang w:eastAsia="lv-LV"/>
              </w:rPr>
              <w:t xml:space="preserve"> līmeni un ir norādījusi arī </w:t>
            </w:r>
            <w:proofErr w:type="spellStart"/>
            <w:r w:rsidRPr="1A9661DA">
              <w:rPr>
                <w:rFonts w:ascii="Cambria" w:eastAsia="Times New Roman" w:hAnsi="Cambria" w:cs="Times New Roman"/>
                <w:color w:val="000000" w:themeColor="text1"/>
                <w:sz w:val="22"/>
                <w:lang w:eastAsia="lv-LV"/>
              </w:rPr>
              <w:t>mērķrādītājus</w:t>
            </w:r>
            <w:proofErr w:type="spellEnd"/>
            <w:r w:rsidRPr="1A9661DA">
              <w:rPr>
                <w:rFonts w:ascii="Cambria" w:eastAsia="Times New Roman" w:hAnsi="Cambria" w:cs="Times New Roman"/>
                <w:color w:val="000000" w:themeColor="text1"/>
                <w:sz w:val="22"/>
                <w:lang w:eastAsia="lv-LV"/>
              </w:rPr>
              <w:t xml:space="preserve">, mērķus un grafiku attiecībā uz viedo elektroenerģijas skaitītāju uzstādīšanu. Tomēr attiecībā uz viedajiem gāzes skaitītājiem nekāds </w:t>
            </w:r>
            <w:proofErr w:type="spellStart"/>
            <w:r w:rsidRPr="1A9661DA">
              <w:rPr>
                <w:rFonts w:ascii="Cambria" w:eastAsia="Times New Roman" w:hAnsi="Cambria" w:cs="Times New Roman"/>
                <w:color w:val="000000" w:themeColor="text1"/>
                <w:sz w:val="22"/>
                <w:lang w:eastAsia="lv-LV"/>
              </w:rPr>
              <w:t>mērķrādītājs</w:t>
            </w:r>
            <w:proofErr w:type="spellEnd"/>
            <w:r w:rsidRPr="1A9661DA">
              <w:rPr>
                <w:rFonts w:ascii="Cambria" w:eastAsia="Times New Roman" w:hAnsi="Cambria" w:cs="Times New Roman"/>
                <w:color w:val="000000" w:themeColor="text1"/>
                <w:sz w:val="22"/>
                <w:lang w:eastAsia="lv-LV"/>
              </w:rPr>
              <w:t xml:space="preserve"> nav izvirzīts. Tā kā iekšzemes elektroenerģijas un gāzes tirgi ir nesen liberalizēti, Latvija negrasās nospraust citus mērķus elektroenerģijas un gāzes </w:t>
            </w:r>
            <w:proofErr w:type="spellStart"/>
            <w:r w:rsidRPr="1A9661DA">
              <w:rPr>
                <w:rFonts w:ascii="Cambria" w:eastAsia="Times New Roman" w:hAnsi="Cambria" w:cs="Times New Roman"/>
                <w:color w:val="000000" w:themeColor="text1"/>
                <w:sz w:val="22"/>
                <w:lang w:eastAsia="lv-LV"/>
              </w:rPr>
              <w:t>mazumtirgu</w:t>
            </w:r>
            <w:proofErr w:type="spellEnd"/>
            <w:r w:rsidRPr="1A9661DA">
              <w:rPr>
                <w:rFonts w:ascii="Cambria" w:eastAsia="Times New Roman" w:hAnsi="Cambria" w:cs="Times New Roman"/>
                <w:color w:val="000000" w:themeColor="text1"/>
                <w:sz w:val="22"/>
                <w:lang w:eastAsia="lv-LV"/>
              </w:rPr>
              <w:t xml:space="preserve"> integrēšanai.</w:t>
            </w:r>
          </w:p>
        </w:tc>
        <w:tc>
          <w:tcPr>
            <w:tcW w:w="4048" w:type="dxa"/>
          </w:tcPr>
          <w:p w14:paraId="4D90A62F" w14:textId="77777777" w:rsidR="0033605B" w:rsidRPr="004D243E" w:rsidRDefault="0033605B">
            <w:pPr>
              <w:spacing w:before="0" w:after="0"/>
              <w:jc w:val="both"/>
              <w:rPr>
                <w:rFonts w:ascii="Cambria" w:eastAsia="Times New Roman" w:hAnsi="Cambria" w:cs="Times New Roman"/>
                <w:color w:val="000000"/>
                <w:sz w:val="22"/>
                <w:lang w:eastAsia="lv-LV"/>
              </w:rPr>
            </w:pPr>
            <w:r w:rsidRPr="004D243E">
              <w:rPr>
                <w:rFonts w:ascii="Cambria" w:eastAsia="Times New Roman" w:hAnsi="Cambria" w:cs="Times New Roman"/>
                <w:color w:val="000000" w:themeColor="text1"/>
                <w:sz w:val="22"/>
                <w:lang w:eastAsia="lv-LV"/>
              </w:rPr>
              <w:t xml:space="preserve">Ņemot vērā to, ka elektroenerģijas jomā kopumā aptuveni 99% no lietotājiem ir nodrošināti viedie skaitītāji, Latvija neplāno veikt papildus pasākumus rekomendāciju ieviešanai šajā jomā. Dabasgāzes jomā rekomendāciju saistošā veidā nav plānots ieviest, ņemot vērā dabasgāzes </w:t>
            </w:r>
            <w:r>
              <w:rPr>
                <w:rFonts w:ascii="Cambria" w:eastAsia="Times New Roman" w:hAnsi="Cambria" w:cs="Times New Roman"/>
                <w:color w:val="000000" w:themeColor="text1"/>
                <w:sz w:val="22"/>
                <w:lang w:eastAsia="lv-LV"/>
              </w:rPr>
              <w:t>SSO</w:t>
            </w:r>
            <w:r w:rsidRPr="004D243E">
              <w:rPr>
                <w:rFonts w:ascii="Cambria" w:eastAsia="Times New Roman" w:hAnsi="Cambria" w:cs="Times New Roman"/>
                <w:color w:val="000000" w:themeColor="text1"/>
                <w:sz w:val="22"/>
                <w:lang w:eastAsia="lv-LV"/>
              </w:rPr>
              <w:t xml:space="preserve"> tiesības atbilstoši Direktīvas 2009/73/EK 52. punktā minētajam, ka dalībvalstīm nepieciešams viedo</w:t>
            </w:r>
            <w:r w:rsidRPr="1A9661DA">
              <w:rPr>
                <w:rFonts w:ascii="Cambria" w:eastAsia="Times New Roman" w:hAnsi="Cambria" w:cs="Times New Roman"/>
                <w:color w:val="000000" w:themeColor="text1"/>
                <w:sz w:val="22"/>
                <w:lang w:eastAsia="lv-LV"/>
              </w:rPr>
              <w:t xml:space="preserve"> </w:t>
            </w:r>
            <w:r w:rsidRPr="004D243E">
              <w:rPr>
                <w:rFonts w:ascii="Cambria" w:eastAsia="Times New Roman" w:hAnsi="Cambria" w:cs="Times New Roman"/>
                <w:color w:val="000000" w:themeColor="text1"/>
                <w:sz w:val="22"/>
                <w:lang w:eastAsia="lv-LV"/>
              </w:rPr>
              <w:t xml:space="preserve">mēraparātu sistēmas ieviešanu balstīt uz ekonomisko </w:t>
            </w:r>
            <w:proofErr w:type="spellStart"/>
            <w:r w:rsidRPr="004D243E">
              <w:rPr>
                <w:rFonts w:ascii="Cambria" w:eastAsia="Times New Roman" w:hAnsi="Cambria" w:cs="Times New Roman"/>
                <w:color w:val="000000" w:themeColor="text1"/>
                <w:sz w:val="22"/>
                <w:lang w:eastAsia="lv-LV"/>
              </w:rPr>
              <w:t>izvērtējumu</w:t>
            </w:r>
            <w:proofErr w:type="spellEnd"/>
            <w:r w:rsidRPr="004D243E">
              <w:rPr>
                <w:rFonts w:ascii="Cambria" w:eastAsia="Times New Roman" w:hAnsi="Cambria" w:cs="Times New Roman"/>
                <w:color w:val="000000" w:themeColor="text1"/>
                <w:sz w:val="22"/>
                <w:lang w:eastAsia="lv-LV"/>
              </w:rPr>
              <w:t xml:space="preserve">. </w:t>
            </w:r>
          </w:p>
        </w:tc>
      </w:tr>
      <w:tr w:rsidR="0033605B" w:rsidRPr="004D243E" w14:paraId="01577465" w14:textId="77777777" w:rsidTr="3F672C04">
        <w:trPr>
          <w:trHeight w:val="340"/>
          <w:jc w:val="center"/>
        </w:trPr>
        <w:tc>
          <w:tcPr>
            <w:tcW w:w="2280" w:type="dxa"/>
            <w:vMerge w:val="restart"/>
            <w:shd w:val="clear" w:color="auto" w:fill="auto"/>
            <w:vAlign w:val="center"/>
            <w:hideMark/>
          </w:tcPr>
          <w:p w14:paraId="709B8A17"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Pētniecība, inovācija un konkurētspēja </w:t>
            </w:r>
          </w:p>
        </w:tc>
        <w:tc>
          <w:tcPr>
            <w:tcW w:w="3534" w:type="dxa"/>
            <w:vMerge w:val="restart"/>
            <w:shd w:val="clear" w:color="auto" w:fill="auto"/>
            <w:vAlign w:val="center"/>
            <w:hideMark/>
          </w:tcPr>
          <w:p w14:paraId="1A0D8E6B"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Precizēt nacionālos mērķus un finansējuma </w:t>
            </w:r>
            <w:proofErr w:type="spellStart"/>
            <w:r w:rsidRPr="1A9661DA">
              <w:rPr>
                <w:rFonts w:ascii="Cambria" w:eastAsia="Times New Roman" w:hAnsi="Cambria" w:cs="Times New Roman"/>
                <w:color w:val="000000" w:themeColor="text1"/>
                <w:sz w:val="22"/>
                <w:lang w:eastAsia="lv-LV"/>
              </w:rPr>
              <w:t>mērķrādītājus</w:t>
            </w:r>
            <w:proofErr w:type="spellEnd"/>
            <w:r w:rsidRPr="1A9661DA">
              <w:rPr>
                <w:rFonts w:ascii="Cambria" w:eastAsia="Times New Roman" w:hAnsi="Cambria" w:cs="Times New Roman"/>
                <w:color w:val="000000" w:themeColor="text1"/>
                <w:sz w:val="22"/>
                <w:lang w:eastAsia="lv-LV"/>
              </w:rPr>
              <w:t xml:space="preserve"> pētniecībā, inovācijā un konkurētspējā (jo īpaši saistībā ar enerģētikas savienību), kas jāsasniedz periodā no 2020. līdz 2030. gadam, lai tie būtu viegli izmērāmi un palīdzētu sasniegt </w:t>
            </w:r>
            <w:proofErr w:type="spellStart"/>
            <w:r w:rsidRPr="1A9661DA">
              <w:rPr>
                <w:rFonts w:ascii="Cambria" w:eastAsia="Times New Roman" w:hAnsi="Cambria" w:cs="Times New Roman"/>
                <w:color w:val="000000" w:themeColor="text1"/>
                <w:sz w:val="22"/>
                <w:lang w:eastAsia="lv-LV"/>
              </w:rPr>
              <w:t>mērķrādītājus</w:t>
            </w:r>
            <w:proofErr w:type="spellEnd"/>
            <w:r w:rsidRPr="1A9661DA">
              <w:rPr>
                <w:rFonts w:ascii="Cambria" w:eastAsia="Times New Roman" w:hAnsi="Cambria" w:cs="Times New Roman"/>
                <w:color w:val="000000" w:themeColor="text1"/>
                <w:sz w:val="22"/>
                <w:lang w:eastAsia="lv-LV"/>
              </w:rPr>
              <w:t xml:space="preserve"> pārējās integrētā nacionālā enerģētikas un klimata plāna dimensijās. </w:t>
            </w:r>
          </w:p>
        </w:tc>
        <w:tc>
          <w:tcPr>
            <w:tcW w:w="1050" w:type="dxa"/>
            <w:vMerge w:val="restart"/>
            <w:shd w:val="clear" w:color="auto" w:fill="auto"/>
            <w:vAlign w:val="center"/>
            <w:hideMark/>
          </w:tcPr>
          <w:p w14:paraId="151D4E4E"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Nav izpildīts </w:t>
            </w:r>
          </w:p>
        </w:tc>
        <w:tc>
          <w:tcPr>
            <w:tcW w:w="3976" w:type="dxa"/>
            <w:shd w:val="clear" w:color="auto" w:fill="auto"/>
            <w:vAlign w:val="center"/>
            <w:hideMark/>
          </w:tcPr>
          <w:p w14:paraId="2051B8FD"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Galīgajā Plāna Latvija P&amp;I kopējā </w:t>
            </w:r>
            <w:proofErr w:type="spellStart"/>
            <w:r w:rsidRPr="1A9661DA">
              <w:rPr>
                <w:rFonts w:ascii="Cambria" w:eastAsia="Times New Roman" w:hAnsi="Cambria" w:cs="Times New Roman"/>
                <w:color w:val="000000" w:themeColor="text1"/>
                <w:sz w:val="22"/>
                <w:lang w:eastAsia="lv-LV"/>
              </w:rPr>
              <w:t>atvēlamā</w:t>
            </w:r>
            <w:proofErr w:type="spellEnd"/>
            <w:r w:rsidRPr="1A9661DA">
              <w:rPr>
                <w:rFonts w:ascii="Cambria" w:eastAsia="Times New Roman" w:hAnsi="Cambria" w:cs="Times New Roman"/>
                <w:color w:val="000000" w:themeColor="text1"/>
                <w:sz w:val="22"/>
                <w:lang w:eastAsia="lv-LV"/>
              </w:rPr>
              <w:t xml:space="preserve"> finansējuma 2030. gada </w:t>
            </w:r>
            <w:proofErr w:type="spellStart"/>
            <w:r w:rsidRPr="1A9661DA">
              <w:rPr>
                <w:rFonts w:ascii="Cambria" w:eastAsia="Times New Roman" w:hAnsi="Cambria" w:cs="Times New Roman"/>
                <w:color w:val="000000" w:themeColor="text1"/>
                <w:sz w:val="22"/>
                <w:lang w:eastAsia="lv-LV"/>
              </w:rPr>
              <w:t>mērķrādītāju</w:t>
            </w:r>
            <w:proofErr w:type="spellEnd"/>
            <w:r w:rsidRPr="1A9661DA">
              <w:rPr>
                <w:rFonts w:ascii="Cambria" w:eastAsia="Times New Roman" w:hAnsi="Cambria" w:cs="Times New Roman"/>
                <w:color w:val="000000" w:themeColor="text1"/>
                <w:sz w:val="22"/>
                <w:lang w:eastAsia="lv-LV"/>
              </w:rPr>
              <w:t xml:space="preserve"> ir pazeminājusi no 3 % līdz 2 %. Šis jaunais pētniecībai un inovācijai </w:t>
            </w:r>
            <w:proofErr w:type="spellStart"/>
            <w:r w:rsidRPr="1A9661DA">
              <w:rPr>
                <w:rFonts w:ascii="Cambria" w:eastAsia="Times New Roman" w:hAnsi="Cambria" w:cs="Times New Roman"/>
                <w:color w:val="000000" w:themeColor="text1"/>
                <w:sz w:val="22"/>
                <w:lang w:eastAsia="lv-LV"/>
              </w:rPr>
              <w:t>atvēlamo</w:t>
            </w:r>
            <w:proofErr w:type="spellEnd"/>
            <w:r w:rsidRPr="1A9661DA">
              <w:rPr>
                <w:rFonts w:ascii="Cambria" w:eastAsia="Times New Roman" w:hAnsi="Cambria" w:cs="Times New Roman"/>
                <w:color w:val="000000" w:themeColor="text1"/>
                <w:sz w:val="22"/>
                <w:lang w:eastAsia="lv-LV"/>
              </w:rPr>
              <w:t xml:space="preserve"> līdzekļu </w:t>
            </w:r>
            <w:proofErr w:type="spellStart"/>
            <w:r w:rsidRPr="1A9661DA">
              <w:rPr>
                <w:rFonts w:ascii="Cambria" w:eastAsia="Times New Roman" w:hAnsi="Cambria" w:cs="Times New Roman"/>
                <w:color w:val="000000" w:themeColor="text1"/>
                <w:sz w:val="22"/>
                <w:lang w:eastAsia="lv-LV"/>
              </w:rPr>
              <w:t>mērķrādītājs</w:t>
            </w:r>
            <w:proofErr w:type="spellEnd"/>
            <w:r w:rsidRPr="1A9661DA">
              <w:rPr>
                <w:rFonts w:ascii="Cambria" w:eastAsia="Times New Roman" w:hAnsi="Cambria" w:cs="Times New Roman"/>
                <w:color w:val="000000" w:themeColor="text1"/>
                <w:sz w:val="22"/>
                <w:lang w:eastAsia="lv-LV"/>
              </w:rPr>
              <w:t xml:space="preserve"> (2 % no IKP) raksturots kā “vēlamā situācija”.</w:t>
            </w:r>
          </w:p>
        </w:tc>
        <w:tc>
          <w:tcPr>
            <w:tcW w:w="4048" w:type="dxa"/>
            <w:vAlign w:val="center"/>
          </w:tcPr>
          <w:p w14:paraId="7A3293A7" w14:textId="0C21899F" w:rsidR="0033605B" w:rsidRPr="004D243E" w:rsidRDefault="0033605B">
            <w:pPr>
              <w:spacing w:before="0" w:after="0"/>
              <w:jc w:val="both"/>
              <w:rPr>
                <w:rFonts w:ascii="Cambria" w:eastAsia="Times New Roman" w:hAnsi="Cambria" w:cs="Times New Roman"/>
                <w:color w:val="000000"/>
                <w:sz w:val="22"/>
                <w:lang w:eastAsia="lv-LV"/>
              </w:rPr>
            </w:pPr>
            <w:r w:rsidRPr="00AF2D15">
              <w:rPr>
                <w:rFonts w:ascii="Cambria" w:eastAsia="Times New Roman" w:hAnsi="Cambria" w:cs="Times New Roman"/>
                <w:color w:val="000000"/>
                <w:sz w:val="22"/>
                <w:lang w:eastAsia="lv-LV"/>
              </w:rPr>
              <w:t>Latvijas nacionālajā attīstības plānā 2021.–2027. gadam</w:t>
            </w:r>
            <w:r w:rsidRPr="0041799D">
              <w:rPr>
                <w:rFonts w:ascii="Cambria" w:eastAsia="Times New Roman" w:hAnsi="Cambria" w:cs="Times New Roman"/>
                <w:color w:val="000000"/>
                <w:sz w:val="22"/>
                <w:lang w:eastAsia="lv-LV"/>
              </w:rPr>
              <w:t xml:space="preserve"> noteikts, ka ieguldījumiem pētniecībā un attīstībā līdz 2027. gadam ir </w:t>
            </w:r>
            <w:proofErr w:type="spellStart"/>
            <w:r w:rsidRPr="0041799D">
              <w:rPr>
                <w:rFonts w:ascii="Cambria" w:eastAsia="Times New Roman" w:hAnsi="Cambria" w:cs="Times New Roman"/>
                <w:color w:val="000000"/>
                <w:sz w:val="22"/>
                <w:lang w:eastAsia="lv-LV"/>
              </w:rPr>
              <w:t>jāsasnie</w:t>
            </w:r>
            <w:r w:rsidR="002D6391">
              <w:rPr>
                <w:rFonts w:ascii="Cambria" w:eastAsia="Times New Roman" w:hAnsi="Cambria" w:cs="Times New Roman"/>
                <w:color w:val="000000"/>
                <w:sz w:val="22"/>
                <w:lang w:eastAsia="lv-LV"/>
              </w:rPr>
              <w:t>i</w:t>
            </w:r>
            <w:r w:rsidRPr="0041799D">
              <w:rPr>
                <w:rFonts w:ascii="Cambria" w:eastAsia="Times New Roman" w:hAnsi="Cambria" w:cs="Times New Roman"/>
                <w:color w:val="000000"/>
                <w:sz w:val="22"/>
                <w:lang w:eastAsia="lv-LV"/>
              </w:rPr>
              <w:t>dz</w:t>
            </w:r>
            <w:proofErr w:type="spellEnd"/>
            <w:r w:rsidRPr="0041799D">
              <w:rPr>
                <w:rFonts w:ascii="Cambria" w:eastAsia="Times New Roman" w:hAnsi="Cambria" w:cs="Times New Roman"/>
                <w:color w:val="000000"/>
                <w:sz w:val="22"/>
                <w:lang w:eastAsia="lv-LV"/>
              </w:rPr>
              <w:t xml:space="preserve"> 1,5 % no IKP. </w:t>
            </w:r>
            <w:r w:rsidRPr="00AF2D15">
              <w:rPr>
                <w:rFonts w:ascii="Cambria" w:eastAsia="Times New Roman" w:hAnsi="Cambria" w:cs="Times New Roman"/>
                <w:color w:val="000000"/>
                <w:sz w:val="22"/>
                <w:lang w:eastAsia="lv-LV"/>
              </w:rPr>
              <w:t xml:space="preserve">Ņemot vērā esošo P&amp;A izdevumu projekciju, secināms, ka reālistiski nosakāms mērķis </w:t>
            </w:r>
            <w:r w:rsidRPr="0041799D">
              <w:rPr>
                <w:rFonts w:ascii="Cambria" w:eastAsia="Times New Roman" w:hAnsi="Cambria" w:cs="Times New Roman"/>
                <w:color w:val="000000"/>
                <w:sz w:val="22"/>
                <w:lang w:eastAsia="lv-LV"/>
              </w:rPr>
              <w:t xml:space="preserve">2030. gadam </w:t>
            </w:r>
            <w:r w:rsidRPr="00AF2D15">
              <w:rPr>
                <w:rFonts w:ascii="Cambria" w:eastAsia="Times New Roman" w:hAnsi="Cambria" w:cs="Times New Roman"/>
                <w:color w:val="000000"/>
                <w:sz w:val="22"/>
                <w:lang w:eastAsia="lv-LV"/>
              </w:rPr>
              <w:t>ir 2 %.</w:t>
            </w:r>
          </w:p>
        </w:tc>
      </w:tr>
      <w:tr w:rsidR="0033605B" w:rsidRPr="004D243E" w14:paraId="75BC1257" w14:textId="77777777" w:rsidTr="3F672C04">
        <w:trPr>
          <w:trHeight w:val="340"/>
          <w:jc w:val="center"/>
        </w:trPr>
        <w:tc>
          <w:tcPr>
            <w:tcW w:w="2280" w:type="dxa"/>
            <w:vMerge/>
            <w:vAlign w:val="center"/>
            <w:hideMark/>
          </w:tcPr>
          <w:p w14:paraId="1318EA96"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vMerge/>
            <w:vAlign w:val="center"/>
            <w:hideMark/>
          </w:tcPr>
          <w:p w14:paraId="3DEC3032" w14:textId="77777777" w:rsidR="0033605B" w:rsidRPr="004D243E" w:rsidRDefault="0033605B">
            <w:pPr>
              <w:spacing w:before="0" w:after="0"/>
              <w:rPr>
                <w:rFonts w:ascii="Cambria" w:eastAsia="Times New Roman" w:hAnsi="Cambria" w:cs="Times New Roman"/>
                <w:color w:val="000000"/>
                <w:sz w:val="22"/>
                <w:lang w:eastAsia="lv-LV"/>
              </w:rPr>
            </w:pPr>
          </w:p>
        </w:tc>
        <w:tc>
          <w:tcPr>
            <w:tcW w:w="1050" w:type="dxa"/>
            <w:vMerge/>
            <w:vAlign w:val="center"/>
            <w:hideMark/>
          </w:tcPr>
          <w:p w14:paraId="2901B9E1" w14:textId="77777777" w:rsidR="0033605B" w:rsidRPr="004D243E" w:rsidRDefault="0033605B">
            <w:pPr>
              <w:spacing w:before="0" w:after="0"/>
              <w:rPr>
                <w:rFonts w:ascii="Cambria" w:eastAsia="Times New Roman" w:hAnsi="Cambria" w:cs="Times New Roman"/>
                <w:color w:val="000000"/>
                <w:sz w:val="22"/>
                <w:lang w:eastAsia="lv-LV"/>
              </w:rPr>
            </w:pPr>
          </w:p>
        </w:tc>
        <w:tc>
          <w:tcPr>
            <w:tcW w:w="3976" w:type="dxa"/>
            <w:shd w:val="clear" w:color="auto" w:fill="auto"/>
            <w:vAlign w:val="center"/>
            <w:hideMark/>
          </w:tcPr>
          <w:p w14:paraId="4244C873"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Paredzams, ka 25 % vai vairāk no indikatīvajām P&amp;I investīcijām 2030. gadā būs investīcijas </w:t>
            </w:r>
            <w:proofErr w:type="spellStart"/>
            <w:r w:rsidRPr="1A9661DA">
              <w:rPr>
                <w:rFonts w:ascii="Cambria" w:eastAsia="Times New Roman" w:hAnsi="Cambria" w:cs="Times New Roman"/>
                <w:color w:val="000000" w:themeColor="text1"/>
                <w:sz w:val="22"/>
                <w:lang w:eastAsia="lv-LV"/>
              </w:rPr>
              <w:t>mazoglekļa</w:t>
            </w:r>
            <w:proofErr w:type="spellEnd"/>
            <w:r w:rsidRPr="1A9661DA">
              <w:rPr>
                <w:rFonts w:ascii="Cambria" w:eastAsia="Times New Roman" w:hAnsi="Cambria" w:cs="Times New Roman"/>
                <w:color w:val="000000" w:themeColor="text1"/>
                <w:sz w:val="22"/>
                <w:lang w:eastAsia="lv-LV"/>
              </w:rPr>
              <w:t xml:space="preserve"> tehnoloģijās. </w:t>
            </w:r>
          </w:p>
        </w:tc>
        <w:tc>
          <w:tcPr>
            <w:tcW w:w="4048" w:type="dxa"/>
          </w:tcPr>
          <w:p w14:paraId="63CACA34"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Rādītājs “</w:t>
            </w:r>
            <w:r w:rsidRPr="00185F96">
              <w:rPr>
                <w:rFonts w:ascii="Cambria" w:eastAsia="Times New Roman" w:hAnsi="Cambria" w:cs="Times New Roman"/>
                <w:color w:val="000000"/>
                <w:sz w:val="22"/>
                <w:lang w:eastAsia="lv-LV"/>
              </w:rPr>
              <w:t>ieguldījumi P&amp;I enerģētikas un klimata mērķu sasniegšanai (% no kopējā ieguldījuma P&amp;I)</w:t>
            </w:r>
            <w:r>
              <w:rPr>
                <w:rFonts w:ascii="Cambria" w:eastAsia="Times New Roman" w:hAnsi="Cambria" w:cs="Times New Roman"/>
                <w:color w:val="000000"/>
                <w:sz w:val="22"/>
                <w:lang w:eastAsia="lv-LV"/>
              </w:rPr>
              <w:t>” tika dzēsts, jo ne nacionāli, ne ES līmenī nav pieejami dati šādā griezumā (t.sk. salīdzinājumam ar citām ES valstīm).</w:t>
            </w:r>
          </w:p>
        </w:tc>
      </w:tr>
      <w:tr w:rsidR="0033605B" w:rsidRPr="004D243E" w14:paraId="7FFFCFD0" w14:textId="77777777" w:rsidTr="3F672C04">
        <w:trPr>
          <w:trHeight w:val="340"/>
          <w:jc w:val="center"/>
        </w:trPr>
        <w:tc>
          <w:tcPr>
            <w:tcW w:w="2280" w:type="dxa"/>
            <w:vMerge/>
            <w:vAlign w:val="center"/>
            <w:hideMark/>
          </w:tcPr>
          <w:p w14:paraId="4B18918F"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vMerge w:val="restart"/>
            <w:shd w:val="clear" w:color="auto" w:fill="auto"/>
            <w:vAlign w:val="center"/>
            <w:hideMark/>
          </w:tcPr>
          <w:p w14:paraId="089501D4" w14:textId="77777777" w:rsidR="0033605B" w:rsidRPr="004D243E" w:rsidRDefault="0033605B">
            <w:pPr>
              <w:spacing w:before="0" w:after="0"/>
              <w:jc w:val="both"/>
              <w:rPr>
                <w:rFonts w:ascii="Cambria" w:eastAsia="Times New Roman" w:hAnsi="Cambria" w:cs="Times New Roman"/>
                <w:color w:val="000000"/>
                <w:sz w:val="22"/>
                <w:lang w:eastAsia="lv-LV"/>
              </w:rPr>
            </w:pPr>
            <w:r w:rsidRPr="3D7D0CEA">
              <w:rPr>
                <w:rFonts w:ascii="Cambria" w:eastAsia="Times New Roman" w:hAnsi="Cambria" w:cs="Times New Roman"/>
                <w:color w:val="000000" w:themeColor="text1"/>
                <w:sz w:val="22"/>
                <w:lang w:eastAsia="lv-LV"/>
              </w:rPr>
              <w:t xml:space="preserve">Šos mērķus atbalstīt ar pienācīgām un specifiskām </w:t>
            </w:r>
            <w:proofErr w:type="spellStart"/>
            <w:r w:rsidRPr="3D7D0CEA">
              <w:rPr>
                <w:rFonts w:ascii="Cambria" w:eastAsia="Times New Roman" w:hAnsi="Cambria" w:cs="Times New Roman"/>
                <w:color w:val="000000" w:themeColor="text1"/>
                <w:sz w:val="22"/>
                <w:lang w:eastAsia="lv-LV"/>
              </w:rPr>
              <w:t>rīcībpolitikām</w:t>
            </w:r>
            <w:proofErr w:type="spellEnd"/>
            <w:r w:rsidRPr="3D7D0CEA">
              <w:rPr>
                <w:rFonts w:ascii="Cambria" w:eastAsia="Times New Roman" w:hAnsi="Cambria" w:cs="Times New Roman"/>
                <w:color w:val="000000" w:themeColor="text1"/>
                <w:sz w:val="22"/>
                <w:lang w:eastAsia="lv-LV"/>
              </w:rPr>
              <w:t xml:space="preserve"> un pasākumiem, tai skaitā, tādām, kas jāizstrādā sadarbībā ar citām dalībvalstīm (piemēram, </w:t>
            </w:r>
            <w:proofErr w:type="spellStart"/>
            <w:r w:rsidRPr="3D7D0CEA">
              <w:rPr>
                <w:rFonts w:ascii="Cambria" w:eastAsia="Times New Roman" w:hAnsi="Cambria" w:cs="Times New Roman"/>
                <w:color w:val="000000" w:themeColor="text1"/>
                <w:sz w:val="22"/>
                <w:lang w:eastAsia="lv-LV"/>
              </w:rPr>
              <w:t>Energotehnoloģiju</w:t>
            </w:r>
            <w:proofErr w:type="spellEnd"/>
            <w:r w:rsidRPr="3D7D0CEA">
              <w:rPr>
                <w:rFonts w:ascii="Cambria" w:eastAsia="Times New Roman" w:hAnsi="Cambria" w:cs="Times New Roman"/>
                <w:color w:val="000000" w:themeColor="text1"/>
                <w:sz w:val="22"/>
                <w:lang w:eastAsia="lv-LV"/>
              </w:rPr>
              <w:t xml:space="preserve"> stratēģiskais plāns). </w:t>
            </w:r>
          </w:p>
        </w:tc>
        <w:tc>
          <w:tcPr>
            <w:tcW w:w="1050" w:type="dxa"/>
            <w:vMerge w:val="restart"/>
            <w:shd w:val="clear" w:color="auto" w:fill="auto"/>
            <w:vAlign w:val="center"/>
            <w:hideMark/>
          </w:tcPr>
          <w:p w14:paraId="5773E48D"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Nav izpildīts </w:t>
            </w:r>
          </w:p>
        </w:tc>
        <w:tc>
          <w:tcPr>
            <w:tcW w:w="3976" w:type="dxa"/>
            <w:shd w:val="clear" w:color="auto" w:fill="auto"/>
            <w:vAlign w:val="center"/>
            <w:hideMark/>
          </w:tcPr>
          <w:p w14:paraId="1413DA74"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P&amp;I 2 % </w:t>
            </w:r>
            <w:proofErr w:type="spellStart"/>
            <w:r w:rsidRPr="1A9661DA">
              <w:rPr>
                <w:rFonts w:ascii="Cambria" w:eastAsia="Times New Roman" w:hAnsi="Cambria" w:cs="Times New Roman"/>
                <w:color w:val="000000" w:themeColor="text1"/>
                <w:sz w:val="22"/>
                <w:lang w:eastAsia="lv-LV"/>
              </w:rPr>
              <w:t>mērķrādītāja</w:t>
            </w:r>
            <w:proofErr w:type="spellEnd"/>
            <w:r w:rsidRPr="1A9661DA">
              <w:rPr>
                <w:rFonts w:ascii="Cambria" w:eastAsia="Times New Roman" w:hAnsi="Cambria" w:cs="Times New Roman"/>
                <w:color w:val="000000" w:themeColor="text1"/>
                <w:sz w:val="22"/>
                <w:lang w:eastAsia="lv-LV"/>
              </w:rPr>
              <w:t xml:space="preserve"> pamatā nav pietiekami konkrētu </w:t>
            </w:r>
            <w:proofErr w:type="spellStart"/>
            <w:r w:rsidRPr="1A9661DA">
              <w:rPr>
                <w:rFonts w:ascii="Cambria" w:eastAsia="Times New Roman" w:hAnsi="Cambria" w:cs="Times New Roman"/>
                <w:color w:val="000000" w:themeColor="text1"/>
                <w:sz w:val="22"/>
                <w:lang w:eastAsia="lv-LV"/>
              </w:rPr>
              <w:t>rīcībpolitisku</w:t>
            </w:r>
            <w:proofErr w:type="spellEnd"/>
            <w:r w:rsidRPr="1A9661DA">
              <w:rPr>
                <w:rFonts w:ascii="Cambria" w:eastAsia="Times New Roman" w:hAnsi="Cambria" w:cs="Times New Roman"/>
                <w:color w:val="000000" w:themeColor="text1"/>
                <w:sz w:val="22"/>
                <w:lang w:eastAsia="lv-LV"/>
              </w:rPr>
              <w:t xml:space="preserve"> pasākumu un obligātu saistību. </w:t>
            </w:r>
          </w:p>
        </w:tc>
        <w:tc>
          <w:tcPr>
            <w:tcW w:w="4048" w:type="dxa"/>
          </w:tcPr>
          <w:p w14:paraId="58B056D3"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Plānā ir iekļauta detalizēta informācija par pasākumiem ar iekļautām saitēm uz publiski pieejamo informāciju par pasākumiem.</w:t>
            </w:r>
          </w:p>
        </w:tc>
      </w:tr>
      <w:tr w:rsidR="0033605B" w:rsidRPr="004D243E" w14:paraId="28EDEEC2" w14:textId="77777777" w:rsidTr="3F672C04">
        <w:trPr>
          <w:trHeight w:val="340"/>
          <w:jc w:val="center"/>
        </w:trPr>
        <w:tc>
          <w:tcPr>
            <w:tcW w:w="2280" w:type="dxa"/>
            <w:vMerge/>
            <w:vAlign w:val="center"/>
            <w:hideMark/>
          </w:tcPr>
          <w:p w14:paraId="13D465BC"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vMerge/>
            <w:vAlign w:val="center"/>
            <w:hideMark/>
          </w:tcPr>
          <w:p w14:paraId="564FAAD9" w14:textId="77777777" w:rsidR="0033605B" w:rsidRPr="004D243E" w:rsidRDefault="0033605B">
            <w:pPr>
              <w:spacing w:before="0" w:after="0"/>
              <w:rPr>
                <w:rFonts w:ascii="Cambria" w:eastAsia="Times New Roman" w:hAnsi="Cambria" w:cs="Times New Roman"/>
                <w:color w:val="000000"/>
                <w:sz w:val="22"/>
                <w:lang w:eastAsia="lv-LV"/>
              </w:rPr>
            </w:pPr>
          </w:p>
        </w:tc>
        <w:tc>
          <w:tcPr>
            <w:tcW w:w="1050" w:type="dxa"/>
            <w:vMerge/>
            <w:vAlign w:val="center"/>
            <w:hideMark/>
          </w:tcPr>
          <w:p w14:paraId="495A2099" w14:textId="77777777" w:rsidR="0033605B" w:rsidRPr="004D243E" w:rsidRDefault="0033605B">
            <w:pPr>
              <w:spacing w:before="0" w:after="0"/>
              <w:rPr>
                <w:rFonts w:ascii="Cambria" w:eastAsia="Times New Roman" w:hAnsi="Cambria" w:cs="Times New Roman"/>
                <w:color w:val="000000"/>
                <w:sz w:val="22"/>
                <w:lang w:eastAsia="lv-LV"/>
              </w:rPr>
            </w:pPr>
          </w:p>
        </w:tc>
        <w:tc>
          <w:tcPr>
            <w:tcW w:w="3976" w:type="dxa"/>
            <w:shd w:val="clear" w:color="auto" w:fill="auto"/>
            <w:vAlign w:val="center"/>
            <w:hideMark/>
          </w:tcPr>
          <w:p w14:paraId="21A1584A"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Ir vairākas vispārīgas P&amp;I veicināšanas programmas, ko lielākoties paredzēts finansēt no ES fondiem. Latvijas iestādes ir minējušas iespēju izveidot Latvijas inovācijas un tehnoloģiju atbalsta fondu. </w:t>
            </w:r>
            <w:proofErr w:type="spellStart"/>
            <w:r w:rsidRPr="1A9661DA">
              <w:rPr>
                <w:rFonts w:ascii="Cambria" w:eastAsia="Times New Roman" w:hAnsi="Cambria" w:cs="Times New Roman"/>
                <w:color w:val="000000" w:themeColor="text1"/>
                <w:sz w:val="22"/>
                <w:lang w:eastAsia="lv-LV"/>
              </w:rPr>
              <w:t>Nebudžeta</w:t>
            </w:r>
            <w:proofErr w:type="spellEnd"/>
            <w:r w:rsidRPr="1A9661DA">
              <w:rPr>
                <w:rFonts w:ascii="Cambria" w:eastAsia="Times New Roman" w:hAnsi="Cambria" w:cs="Times New Roman"/>
                <w:color w:val="000000" w:themeColor="text1"/>
                <w:sz w:val="22"/>
                <w:lang w:eastAsia="lv-LV"/>
              </w:rPr>
              <w:t xml:space="preserve"> pasākumi (piem., regulējums), kas palīdzētu atraisīt P&amp;I privātajā sektorā, nav izklāstīti. Latvijā lielākā daļa no </w:t>
            </w:r>
            <w:proofErr w:type="spellStart"/>
            <w:r w:rsidRPr="1A9661DA">
              <w:rPr>
                <w:rFonts w:ascii="Cambria" w:eastAsia="Times New Roman" w:hAnsi="Cambria" w:cs="Times New Roman"/>
                <w:color w:val="000000" w:themeColor="text1"/>
                <w:sz w:val="22"/>
                <w:lang w:eastAsia="lv-LV"/>
              </w:rPr>
              <w:t>mazoglekļa</w:t>
            </w:r>
            <w:proofErr w:type="spellEnd"/>
            <w:r w:rsidRPr="1A9661DA">
              <w:rPr>
                <w:rFonts w:ascii="Cambria" w:eastAsia="Times New Roman" w:hAnsi="Cambria" w:cs="Times New Roman"/>
                <w:color w:val="000000" w:themeColor="text1"/>
                <w:sz w:val="22"/>
                <w:lang w:eastAsia="lv-LV"/>
              </w:rPr>
              <w:t xml:space="preserve"> P&amp;I tiek finansēta no publiskiem līdzekļiem.</w:t>
            </w:r>
          </w:p>
        </w:tc>
        <w:tc>
          <w:tcPr>
            <w:tcW w:w="4048" w:type="dxa"/>
          </w:tcPr>
          <w:p w14:paraId="45C4C60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Plānā ir iekļauta detalizēta informācija par pasākumiem ar iekļautām saitēm uz publiski pieejamo informāciju par pasākumiem.</w:t>
            </w:r>
          </w:p>
        </w:tc>
      </w:tr>
      <w:tr w:rsidR="0033605B" w:rsidRPr="004D243E" w14:paraId="130E9C30" w14:textId="77777777" w:rsidTr="3F672C04">
        <w:trPr>
          <w:trHeight w:val="340"/>
          <w:jc w:val="center"/>
        </w:trPr>
        <w:tc>
          <w:tcPr>
            <w:tcW w:w="2280" w:type="dxa"/>
            <w:shd w:val="clear" w:color="auto" w:fill="auto"/>
            <w:vAlign w:val="center"/>
            <w:hideMark/>
          </w:tcPr>
          <w:p w14:paraId="4AED57C0"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Investīcijas un finansējuma avoti </w:t>
            </w:r>
          </w:p>
        </w:tc>
        <w:tc>
          <w:tcPr>
            <w:tcW w:w="3534" w:type="dxa"/>
            <w:shd w:val="clear" w:color="auto" w:fill="auto"/>
            <w:vAlign w:val="center"/>
            <w:hideMark/>
          </w:tcPr>
          <w:p w14:paraId="0E4C4156"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Nav ieteikumu </w:t>
            </w:r>
          </w:p>
        </w:tc>
        <w:tc>
          <w:tcPr>
            <w:tcW w:w="1050" w:type="dxa"/>
            <w:shd w:val="clear" w:color="auto" w:fill="auto"/>
            <w:vAlign w:val="center"/>
            <w:hideMark/>
          </w:tcPr>
          <w:p w14:paraId="1E7338E4"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N/p </w:t>
            </w:r>
          </w:p>
        </w:tc>
        <w:tc>
          <w:tcPr>
            <w:tcW w:w="3976" w:type="dxa"/>
            <w:shd w:val="clear" w:color="auto" w:fill="auto"/>
            <w:vAlign w:val="center"/>
            <w:hideMark/>
          </w:tcPr>
          <w:p w14:paraId="455A4298"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 </w:t>
            </w:r>
          </w:p>
        </w:tc>
        <w:tc>
          <w:tcPr>
            <w:tcW w:w="4048" w:type="dxa"/>
          </w:tcPr>
          <w:p w14:paraId="32B98ACD"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Papildu rīcība nav nepieciešama.</w:t>
            </w:r>
          </w:p>
        </w:tc>
      </w:tr>
      <w:tr w:rsidR="0033605B" w:rsidRPr="004D243E" w14:paraId="1839F253" w14:textId="77777777" w:rsidTr="3F672C04">
        <w:trPr>
          <w:trHeight w:val="340"/>
          <w:jc w:val="center"/>
        </w:trPr>
        <w:tc>
          <w:tcPr>
            <w:tcW w:w="2280" w:type="dxa"/>
            <w:shd w:val="clear" w:color="auto" w:fill="auto"/>
            <w:vAlign w:val="center"/>
            <w:hideMark/>
          </w:tcPr>
          <w:p w14:paraId="328A9C61"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Reģionālā sadarbība </w:t>
            </w:r>
          </w:p>
        </w:tc>
        <w:tc>
          <w:tcPr>
            <w:tcW w:w="3534" w:type="dxa"/>
            <w:shd w:val="clear" w:color="auto" w:fill="auto"/>
            <w:vAlign w:val="center"/>
            <w:hideMark/>
          </w:tcPr>
          <w:p w14:paraId="0A9DFEE5"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Pastiprināt teicamo reģionālo sadarbību starp Baltijas valstīm (Igaunija, Latvija un Lietuva); šo sadarbību attiecināt uz jaunām jomām un paplašināt ģeogrāfisko tvērumu, aptverot arī Ziemeļvalstis (Dānija, Islande, Norvēģija, Somija un Zviedrija). Ņemot vērā to, ka jāmainās elektroenerģijas sistēmām, lai tās varētu uzņemt lielāku </w:t>
            </w:r>
            <w:proofErr w:type="spellStart"/>
            <w:r w:rsidRPr="1A9661DA">
              <w:rPr>
                <w:rFonts w:ascii="Cambria" w:eastAsia="Times New Roman" w:hAnsi="Cambria" w:cs="Times New Roman"/>
                <w:color w:val="000000" w:themeColor="text1"/>
                <w:sz w:val="22"/>
                <w:lang w:eastAsia="lv-LV"/>
              </w:rPr>
              <w:t>atjaunīgās</w:t>
            </w:r>
            <w:proofErr w:type="spellEnd"/>
            <w:r w:rsidRPr="1A9661DA">
              <w:rPr>
                <w:rFonts w:ascii="Cambria" w:eastAsia="Times New Roman" w:hAnsi="Cambria" w:cs="Times New Roman"/>
                <w:color w:val="000000" w:themeColor="text1"/>
                <w:sz w:val="22"/>
                <w:lang w:eastAsia="lv-LV"/>
              </w:rPr>
              <w:t xml:space="preserve"> elektroenerģijas īpatsvaru, un ka tas palielinās elektroenerģijas importu/eksportu un vajadzību pēc sistēmas elastīguma, reģionālajā sadarbībā uzsvaru likt uz iekšējo enerģijas tirgu un enerģētiskās drošības jomu, kā arī ir pievērsties transporta nozares dekarbonizācijai un reģionālajai sadarbībai pētniecībā. </w:t>
            </w:r>
          </w:p>
        </w:tc>
        <w:tc>
          <w:tcPr>
            <w:tcW w:w="1050" w:type="dxa"/>
            <w:shd w:val="clear" w:color="auto" w:fill="auto"/>
            <w:vAlign w:val="center"/>
            <w:hideMark/>
          </w:tcPr>
          <w:p w14:paraId="6A485FDF"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Lielā mērā izpildīts </w:t>
            </w:r>
          </w:p>
        </w:tc>
        <w:tc>
          <w:tcPr>
            <w:tcW w:w="3976" w:type="dxa"/>
            <w:shd w:val="clear" w:color="auto" w:fill="auto"/>
            <w:vAlign w:val="center"/>
            <w:hideMark/>
          </w:tcPr>
          <w:p w14:paraId="7592CF31"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iecerējusi stiprināt Baltijas valstu sadarbību transporta </w:t>
            </w:r>
            <w:proofErr w:type="spellStart"/>
            <w:r w:rsidRPr="1A9661DA">
              <w:rPr>
                <w:rFonts w:ascii="Cambria" w:eastAsia="Times New Roman" w:hAnsi="Cambria" w:cs="Times New Roman"/>
                <w:color w:val="000000" w:themeColor="text1"/>
                <w:sz w:val="22"/>
                <w:lang w:eastAsia="lv-LV"/>
              </w:rPr>
              <w:t>rīcībpolitiku</w:t>
            </w:r>
            <w:proofErr w:type="spellEnd"/>
            <w:r w:rsidRPr="1A9661DA">
              <w:rPr>
                <w:rFonts w:ascii="Cambria" w:eastAsia="Times New Roman" w:hAnsi="Cambria" w:cs="Times New Roman"/>
                <w:color w:val="000000" w:themeColor="text1"/>
                <w:sz w:val="22"/>
                <w:lang w:eastAsia="lv-LV"/>
              </w:rPr>
              <w:t xml:space="preserve"> izstrādē. Ir pieminētas lauksaimniecības un mežsaimniecības darbības, bet tās nav sīki aprakstītas. Latvija ir iecerējusi turpināt sadarbību Reģionālajā gāzes tirgus koordinācijas grupā un Baltijas enerģijas tirgus </w:t>
            </w:r>
            <w:proofErr w:type="spellStart"/>
            <w:r w:rsidRPr="1A9661DA">
              <w:rPr>
                <w:rFonts w:ascii="Cambria" w:eastAsia="Times New Roman" w:hAnsi="Cambria" w:cs="Times New Roman"/>
                <w:color w:val="000000" w:themeColor="text1"/>
                <w:sz w:val="22"/>
                <w:lang w:eastAsia="lv-LV"/>
              </w:rPr>
              <w:t>starpsavienojuma</w:t>
            </w:r>
            <w:proofErr w:type="spellEnd"/>
            <w:r w:rsidRPr="1A9661DA">
              <w:rPr>
                <w:rFonts w:ascii="Cambria" w:eastAsia="Times New Roman" w:hAnsi="Cambria" w:cs="Times New Roman"/>
                <w:color w:val="000000" w:themeColor="text1"/>
                <w:sz w:val="22"/>
                <w:lang w:eastAsia="lv-LV"/>
              </w:rPr>
              <w:t xml:space="preserve"> plānā (</w:t>
            </w:r>
            <w:r w:rsidRPr="1A9661DA">
              <w:rPr>
                <w:rFonts w:ascii="Cambria" w:eastAsia="Times New Roman" w:hAnsi="Cambria" w:cs="Times New Roman"/>
                <w:i/>
                <w:color w:val="000000" w:themeColor="text1"/>
                <w:sz w:val="22"/>
                <w:lang w:eastAsia="lv-LV"/>
              </w:rPr>
              <w:t>BEMIP</w:t>
            </w:r>
            <w:r w:rsidRPr="1A9661DA">
              <w:rPr>
                <w:rFonts w:ascii="Cambria" w:eastAsia="Times New Roman" w:hAnsi="Cambria" w:cs="Times New Roman"/>
                <w:color w:val="000000" w:themeColor="text1"/>
                <w:sz w:val="22"/>
                <w:lang w:eastAsia="lv-LV"/>
              </w:rPr>
              <w:t xml:space="preserve">), jo īpaši nolūkā izvērst </w:t>
            </w:r>
            <w:proofErr w:type="spellStart"/>
            <w:r w:rsidRPr="1A9661DA">
              <w:rPr>
                <w:rFonts w:ascii="Cambria" w:eastAsia="Times New Roman" w:hAnsi="Cambria" w:cs="Times New Roman"/>
                <w:color w:val="000000" w:themeColor="text1"/>
                <w:sz w:val="22"/>
                <w:lang w:eastAsia="lv-LV"/>
              </w:rPr>
              <w:t>atkrastes</w:t>
            </w:r>
            <w:proofErr w:type="spellEnd"/>
            <w:r w:rsidRPr="1A9661DA">
              <w:rPr>
                <w:rFonts w:ascii="Cambria" w:eastAsia="Times New Roman" w:hAnsi="Cambria" w:cs="Times New Roman"/>
                <w:color w:val="000000" w:themeColor="text1"/>
                <w:sz w:val="22"/>
                <w:lang w:eastAsia="lv-LV"/>
              </w:rPr>
              <w:t xml:space="preserve"> vēja enerģijas jaudas Baltijas jūrā. </w:t>
            </w:r>
          </w:p>
        </w:tc>
        <w:tc>
          <w:tcPr>
            <w:tcW w:w="4048" w:type="dxa"/>
          </w:tcPr>
          <w:p w14:paraId="1C237B32"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 xml:space="preserve">Rekomendāciju pilnīga ņemšana vērā tiks iekļauta aktualizētā Plāna </w:t>
            </w:r>
            <w:proofErr w:type="spellStart"/>
            <w:r>
              <w:rPr>
                <w:rFonts w:ascii="Cambria" w:eastAsia="Times New Roman" w:hAnsi="Cambria" w:cs="Times New Roman"/>
                <w:color w:val="000000"/>
                <w:sz w:val="22"/>
                <w:lang w:eastAsia="lv-LV"/>
              </w:rPr>
              <w:t>galaversijā</w:t>
            </w:r>
            <w:proofErr w:type="spellEnd"/>
            <w:r>
              <w:rPr>
                <w:rFonts w:ascii="Cambria" w:eastAsia="Times New Roman" w:hAnsi="Cambria" w:cs="Times New Roman"/>
                <w:color w:val="000000"/>
                <w:sz w:val="22"/>
                <w:lang w:eastAsia="lv-LV"/>
              </w:rPr>
              <w:t>. Enerģētikas politikas jomā Latvija pilnībā sadarbojas ar pārējā Baltijas jūras valstīm BEMIP ietvarā.</w:t>
            </w:r>
          </w:p>
        </w:tc>
      </w:tr>
      <w:tr w:rsidR="0033605B" w:rsidRPr="004D243E" w14:paraId="2AC55926" w14:textId="77777777" w:rsidTr="3F672C04">
        <w:trPr>
          <w:trHeight w:val="340"/>
          <w:jc w:val="center"/>
        </w:trPr>
        <w:tc>
          <w:tcPr>
            <w:tcW w:w="2280" w:type="dxa"/>
            <w:vMerge w:val="restart"/>
            <w:shd w:val="clear" w:color="auto" w:fill="auto"/>
            <w:vAlign w:val="center"/>
            <w:hideMark/>
          </w:tcPr>
          <w:p w14:paraId="021226BC"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Enerģijas subsīdijas </w:t>
            </w:r>
          </w:p>
        </w:tc>
        <w:tc>
          <w:tcPr>
            <w:tcW w:w="3534" w:type="dxa"/>
            <w:shd w:val="clear" w:color="auto" w:fill="auto"/>
            <w:vAlign w:val="center"/>
            <w:hideMark/>
          </w:tcPr>
          <w:p w14:paraId="0D649FD7"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Uzskaitīt visas enerģijas subsīdijas. </w:t>
            </w:r>
          </w:p>
        </w:tc>
        <w:tc>
          <w:tcPr>
            <w:tcW w:w="1050" w:type="dxa"/>
            <w:shd w:val="clear" w:color="auto" w:fill="auto"/>
            <w:vAlign w:val="center"/>
            <w:hideMark/>
          </w:tcPr>
          <w:p w14:paraId="6854AEA8"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Lielā mērā izpildīts </w:t>
            </w:r>
          </w:p>
        </w:tc>
        <w:tc>
          <w:tcPr>
            <w:tcW w:w="3976" w:type="dxa"/>
            <w:shd w:val="clear" w:color="auto" w:fill="auto"/>
            <w:vAlign w:val="center"/>
            <w:hideMark/>
          </w:tcPr>
          <w:p w14:paraId="13BD52AD"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Galīgajā Plānā ir sniegta papildu informācija par enerģijas subsīdijām, tostarp ir aprakstīti (arī skaitliski) septiņi vides vai enerģijas nodokļi, ja tiek piemēroti šo nodokļu atvieglojumi/atbrīvojumi vai atšķirīgas nodokļu likmes. </w:t>
            </w:r>
          </w:p>
        </w:tc>
        <w:tc>
          <w:tcPr>
            <w:tcW w:w="4048" w:type="dxa"/>
          </w:tcPr>
          <w:p w14:paraId="6119830C"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 xml:space="preserve">Aktualizētā Plāna projektā ir iekļautas atsauces uz Latvijā veikto nodokļu atvieglojumu un atbrīvojumu </w:t>
            </w:r>
            <w:proofErr w:type="spellStart"/>
            <w:r>
              <w:rPr>
                <w:rFonts w:ascii="Cambria" w:eastAsia="Times New Roman" w:hAnsi="Cambria" w:cs="Times New Roman"/>
                <w:color w:val="000000"/>
                <w:sz w:val="22"/>
                <w:lang w:eastAsia="lv-LV"/>
              </w:rPr>
              <w:t>izvērtējumu</w:t>
            </w:r>
            <w:proofErr w:type="spellEnd"/>
            <w:r>
              <w:rPr>
                <w:rFonts w:ascii="Cambria" w:eastAsia="Times New Roman" w:hAnsi="Cambria" w:cs="Times New Roman"/>
                <w:color w:val="000000"/>
                <w:sz w:val="22"/>
                <w:lang w:eastAsia="lv-LV"/>
              </w:rPr>
              <w:t xml:space="preserve"> un turpmākajām darbībām, kas izriet no šī </w:t>
            </w:r>
            <w:proofErr w:type="spellStart"/>
            <w:r>
              <w:rPr>
                <w:rFonts w:ascii="Cambria" w:eastAsia="Times New Roman" w:hAnsi="Cambria" w:cs="Times New Roman"/>
                <w:color w:val="000000"/>
                <w:sz w:val="22"/>
                <w:lang w:eastAsia="lv-LV"/>
              </w:rPr>
              <w:t>izvērtējuma</w:t>
            </w:r>
            <w:proofErr w:type="spellEnd"/>
            <w:r>
              <w:rPr>
                <w:rFonts w:ascii="Cambria" w:eastAsia="Times New Roman" w:hAnsi="Cambria" w:cs="Times New Roman"/>
                <w:color w:val="000000"/>
                <w:sz w:val="22"/>
                <w:lang w:eastAsia="lv-LV"/>
              </w:rPr>
              <w:t>.</w:t>
            </w:r>
          </w:p>
        </w:tc>
      </w:tr>
      <w:tr w:rsidR="0033605B" w:rsidRPr="004D243E" w14:paraId="66230C3E" w14:textId="77777777" w:rsidTr="3F672C04">
        <w:trPr>
          <w:trHeight w:val="340"/>
          <w:jc w:val="center"/>
        </w:trPr>
        <w:tc>
          <w:tcPr>
            <w:tcW w:w="2280" w:type="dxa"/>
            <w:vMerge/>
            <w:vAlign w:val="center"/>
            <w:hideMark/>
          </w:tcPr>
          <w:p w14:paraId="6FF9CEF5"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shd w:val="clear" w:color="auto" w:fill="auto"/>
            <w:vAlign w:val="center"/>
            <w:hideMark/>
          </w:tcPr>
          <w:p w14:paraId="5D858A22"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Jo īpaši uzskaitīt subsīdijas fosilajam kurināmajam. </w:t>
            </w:r>
          </w:p>
        </w:tc>
        <w:tc>
          <w:tcPr>
            <w:tcW w:w="1050" w:type="dxa"/>
            <w:shd w:val="clear" w:color="auto" w:fill="auto"/>
            <w:vAlign w:val="center"/>
            <w:hideMark/>
          </w:tcPr>
          <w:p w14:paraId="67112160"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Lielā mērā izpildīts </w:t>
            </w:r>
          </w:p>
        </w:tc>
        <w:tc>
          <w:tcPr>
            <w:tcW w:w="3976" w:type="dxa"/>
            <w:shd w:val="clear" w:color="auto" w:fill="auto"/>
            <w:vAlign w:val="center"/>
            <w:hideMark/>
          </w:tcPr>
          <w:p w14:paraId="173A56B7"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Galīgajā plānā ir sniegta informācija par nodokļiem un nodevām attiecībā uz fosilo kurināmo. </w:t>
            </w:r>
          </w:p>
        </w:tc>
        <w:tc>
          <w:tcPr>
            <w:tcW w:w="4048" w:type="dxa"/>
          </w:tcPr>
          <w:p w14:paraId="341D611B"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Papildu rīcība nav nepieciešama.</w:t>
            </w:r>
          </w:p>
        </w:tc>
      </w:tr>
      <w:tr w:rsidR="0033605B" w:rsidRPr="004D243E" w14:paraId="3869DC46" w14:textId="77777777" w:rsidTr="3F672C04">
        <w:trPr>
          <w:trHeight w:val="340"/>
          <w:jc w:val="center"/>
        </w:trPr>
        <w:tc>
          <w:tcPr>
            <w:tcW w:w="2280" w:type="dxa"/>
            <w:vMerge/>
            <w:vAlign w:val="center"/>
            <w:hideMark/>
          </w:tcPr>
          <w:p w14:paraId="699992A5"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shd w:val="clear" w:color="auto" w:fill="auto"/>
            <w:vAlign w:val="center"/>
            <w:hideMark/>
          </w:tcPr>
          <w:p w14:paraId="439BA1E7"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Uzskaitīt darbības un plānus, ar ko pakāpeniski izbeidz enerģijas subsīdijas, jo īpaši fosilajam kurināmajam. </w:t>
            </w:r>
          </w:p>
        </w:tc>
        <w:tc>
          <w:tcPr>
            <w:tcW w:w="1050" w:type="dxa"/>
            <w:shd w:val="clear" w:color="auto" w:fill="auto"/>
            <w:vAlign w:val="center"/>
            <w:hideMark/>
          </w:tcPr>
          <w:p w14:paraId="449EEC37"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Lielā mērā izpildīts </w:t>
            </w:r>
          </w:p>
        </w:tc>
        <w:tc>
          <w:tcPr>
            <w:tcW w:w="3976" w:type="dxa"/>
            <w:shd w:val="clear" w:color="auto" w:fill="auto"/>
            <w:vAlign w:val="center"/>
            <w:hideMark/>
          </w:tcPr>
          <w:p w14:paraId="1FD8D6E5"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Plāna nodaļā par nodokļu </w:t>
            </w:r>
            <w:proofErr w:type="spellStart"/>
            <w:r w:rsidRPr="1A9661DA">
              <w:rPr>
                <w:rFonts w:ascii="Cambria" w:eastAsia="Times New Roman" w:hAnsi="Cambria" w:cs="Times New Roman"/>
                <w:color w:val="000000" w:themeColor="text1"/>
                <w:sz w:val="22"/>
                <w:lang w:eastAsia="lv-LV"/>
              </w:rPr>
              <w:t>zaļināšanu</w:t>
            </w:r>
            <w:proofErr w:type="spellEnd"/>
            <w:r w:rsidRPr="1A9661DA">
              <w:rPr>
                <w:rFonts w:ascii="Cambria" w:eastAsia="Times New Roman" w:hAnsi="Cambria" w:cs="Times New Roman"/>
                <w:color w:val="000000" w:themeColor="text1"/>
                <w:sz w:val="22"/>
                <w:lang w:eastAsia="lv-LV"/>
              </w:rPr>
              <w:t xml:space="preserve"> ir aprakstītas darbības un plāni, kā subsīdijas fosilajai enerģijai izbeigt. Galīgajā plānā norādīts, ka no 2030. gada fosilajam kurināmajam vairs netiks piemēroti nodokļu atvieglojumi. </w:t>
            </w:r>
          </w:p>
        </w:tc>
        <w:tc>
          <w:tcPr>
            <w:tcW w:w="4048" w:type="dxa"/>
          </w:tcPr>
          <w:p w14:paraId="5CB8CBA8"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Papildu rīcība nav nepieciešama.</w:t>
            </w:r>
          </w:p>
        </w:tc>
      </w:tr>
      <w:tr w:rsidR="0033605B" w:rsidRPr="004D243E" w14:paraId="46D7E505" w14:textId="77777777" w:rsidTr="3F672C04">
        <w:trPr>
          <w:trHeight w:val="340"/>
          <w:jc w:val="center"/>
        </w:trPr>
        <w:tc>
          <w:tcPr>
            <w:tcW w:w="2280" w:type="dxa"/>
            <w:vMerge w:val="restart"/>
            <w:shd w:val="clear" w:color="auto" w:fill="auto"/>
            <w:vAlign w:val="center"/>
            <w:hideMark/>
          </w:tcPr>
          <w:p w14:paraId="50344704"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Gaisa kvalitāte </w:t>
            </w:r>
          </w:p>
        </w:tc>
        <w:tc>
          <w:tcPr>
            <w:tcW w:w="3534" w:type="dxa"/>
            <w:vMerge w:val="restart"/>
            <w:shd w:val="clear" w:color="auto" w:fill="auto"/>
            <w:vAlign w:val="center"/>
            <w:hideMark/>
          </w:tcPr>
          <w:p w14:paraId="00953947"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Papildināt analīzi par to, kāda ir mijiedarbība ar gaisa kvalitātes un gaisa emisiju </w:t>
            </w:r>
            <w:proofErr w:type="spellStart"/>
            <w:r w:rsidRPr="1A9661DA">
              <w:rPr>
                <w:rFonts w:ascii="Cambria" w:eastAsia="Times New Roman" w:hAnsi="Cambria" w:cs="Times New Roman"/>
                <w:color w:val="000000" w:themeColor="text1"/>
                <w:sz w:val="22"/>
                <w:lang w:eastAsia="lv-LV"/>
              </w:rPr>
              <w:t>rīcībpolitiku</w:t>
            </w:r>
            <w:proofErr w:type="spellEnd"/>
            <w:r w:rsidRPr="1A9661DA">
              <w:rPr>
                <w:rFonts w:ascii="Cambria" w:eastAsia="Times New Roman" w:hAnsi="Cambria" w:cs="Times New Roman"/>
                <w:color w:val="000000" w:themeColor="text1"/>
                <w:sz w:val="22"/>
                <w:lang w:eastAsia="lv-LV"/>
              </w:rPr>
              <w:t xml:space="preserve">, proti, izklāstīt, kā dažādos scenārijos tiks ietekmēts gaisa piesārņojums, sniegt pamatojošo informāciju un izvērtēt paredzamo sinerģiju un kompromisus. </w:t>
            </w:r>
          </w:p>
        </w:tc>
        <w:tc>
          <w:tcPr>
            <w:tcW w:w="1050" w:type="dxa"/>
            <w:vMerge w:val="restart"/>
            <w:shd w:val="clear" w:color="auto" w:fill="auto"/>
            <w:vAlign w:val="center"/>
            <w:hideMark/>
          </w:tcPr>
          <w:p w14:paraId="77C2FD94"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Izpildīts daļēji </w:t>
            </w:r>
          </w:p>
        </w:tc>
        <w:tc>
          <w:tcPr>
            <w:tcW w:w="3976" w:type="dxa"/>
            <w:shd w:val="clear" w:color="auto" w:fill="auto"/>
            <w:vAlign w:val="center"/>
            <w:hideMark/>
          </w:tcPr>
          <w:p w14:paraId="0E871E17" w14:textId="192CE20F" w:rsidR="0033605B" w:rsidRPr="004D243E" w:rsidRDefault="645612EC" w:rsidP="3F672C04">
            <w:pPr>
              <w:spacing w:before="0" w:after="0"/>
              <w:jc w:val="both"/>
              <w:rPr>
                <w:rFonts w:ascii="Cambria" w:eastAsia="Times New Roman" w:hAnsi="Cambria" w:cs="Times New Roman"/>
                <w:color w:val="000000"/>
                <w:sz w:val="22"/>
                <w:lang w:eastAsia="lv-LV"/>
              </w:rPr>
            </w:pPr>
            <w:r w:rsidRPr="3F672C04">
              <w:rPr>
                <w:rFonts w:ascii="Cambria" w:eastAsia="Times New Roman" w:hAnsi="Cambria" w:cs="Times New Roman"/>
                <w:color w:val="000000" w:themeColor="text1"/>
                <w:sz w:val="22"/>
                <w:lang w:eastAsia="lv-LV"/>
              </w:rPr>
              <w:t>Plānā ir minēts 2020. gada aprīlī pieņemtais Gaisa piesārņojuma samazināšanas rīcības plāns 2019.–2030.</w:t>
            </w:r>
            <w:r w:rsidR="2BE2AC01" w:rsidRPr="3F672C04">
              <w:rPr>
                <w:rFonts w:ascii="Cambria" w:eastAsia="Times New Roman" w:hAnsi="Cambria" w:cs="Times New Roman"/>
                <w:color w:val="000000" w:themeColor="text1"/>
                <w:sz w:val="22"/>
                <w:lang w:eastAsia="lv-LV"/>
              </w:rPr>
              <w:t xml:space="preserve"> </w:t>
            </w:r>
            <w:r w:rsidRPr="3F672C04">
              <w:rPr>
                <w:rFonts w:ascii="Cambria" w:eastAsia="Times New Roman" w:hAnsi="Cambria" w:cs="Times New Roman"/>
                <w:color w:val="000000" w:themeColor="text1"/>
                <w:sz w:val="22"/>
                <w:lang w:eastAsia="lv-LV"/>
              </w:rPr>
              <w:t xml:space="preserve">gadam. Saikne starp abiem dokumentiem nav skaidri izskaidrota. </w:t>
            </w:r>
          </w:p>
        </w:tc>
        <w:tc>
          <w:tcPr>
            <w:tcW w:w="4048" w:type="dxa"/>
          </w:tcPr>
          <w:p w14:paraId="709A1904" w14:textId="77777777" w:rsidR="0033605B"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 xml:space="preserve">Rekomendāciju pilnīga ņemšana vērā tiks iekļauta aktualizētā Plāna </w:t>
            </w:r>
            <w:proofErr w:type="spellStart"/>
            <w:r>
              <w:rPr>
                <w:rFonts w:ascii="Cambria" w:eastAsia="Times New Roman" w:hAnsi="Cambria" w:cs="Times New Roman"/>
                <w:color w:val="000000"/>
                <w:sz w:val="22"/>
                <w:lang w:eastAsia="lv-LV"/>
              </w:rPr>
              <w:t>galaversijā</w:t>
            </w:r>
            <w:proofErr w:type="spellEnd"/>
            <w:r>
              <w:rPr>
                <w:rFonts w:ascii="Cambria" w:eastAsia="Times New Roman" w:hAnsi="Cambria" w:cs="Times New Roman"/>
                <w:color w:val="000000"/>
                <w:sz w:val="22"/>
                <w:lang w:eastAsia="lv-LV"/>
              </w:rPr>
              <w:t>.</w:t>
            </w:r>
          </w:p>
          <w:p w14:paraId="62BEA54A"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Latvijā Plāna aktualizācijas procesā notiek arī Gaisa piesārņojuma rīcības plāna aktualizācijas process un abi politikas plānošanas dokumenti tiek aktualizēti konsekventi.</w:t>
            </w:r>
          </w:p>
        </w:tc>
      </w:tr>
      <w:tr w:rsidR="0033605B" w:rsidRPr="004D243E" w14:paraId="328C50E1" w14:textId="77777777" w:rsidTr="3F672C04">
        <w:trPr>
          <w:trHeight w:val="340"/>
          <w:jc w:val="center"/>
        </w:trPr>
        <w:tc>
          <w:tcPr>
            <w:tcW w:w="2280" w:type="dxa"/>
            <w:vMerge/>
            <w:vAlign w:val="center"/>
            <w:hideMark/>
          </w:tcPr>
          <w:p w14:paraId="6379C230"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vMerge/>
            <w:vAlign w:val="center"/>
            <w:hideMark/>
          </w:tcPr>
          <w:p w14:paraId="511B8F51" w14:textId="77777777" w:rsidR="0033605B" w:rsidRPr="004D243E" w:rsidRDefault="0033605B">
            <w:pPr>
              <w:spacing w:before="0" w:after="0"/>
              <w:rPr>
                <w:rFonts w:ascii="Cambria" w:eastAsia="Times New Roman" w:hAnsi="Cambria" w:cs="Times New Roman"/>
                <w:color w:val="000000"/>
                <w:sz w:val="22"/>
                <w:lang w:eastAsia="lv-LV"/>
              </w:rPr>
            </w:pPr>
          </w:p>
        </w:tc>
        <w:tc>
          <w:tcPr>
            <w:tcW w:w="1050" w:type="dxa"/>
            <w:vMerge/>
            <w:vAlign w:val="center"/>
            <w:hideMark/>
          </w:tcPr>
          <w:p w14:paraId="2955F523" w14:textId="77777777" w:rsidR="0033605B" w:rsidRPr="004D243E" w:rsidRDefault="0033605B">
            <w:pPr>
              <w:spacing w:before="0" w:after="0"/>
              <w:rPr>
                <w:rFonts w:ascii="Cambria" w:eastAsia="Times New Roman" w:hAnsi="Cambria" w:cs="Times New Roman"/>
                <w:color w:val="000000"/>
                <w:sz w:val="22"/>
                <w:lang w:eastAsia="lv-LV"/>
              </w:rPr>
            </w:pPr>
          </w:p>
        </w:tc>
        <w:tc>
          <w:tcPr>
            <w:tcW w:w="3976" w:type="dxa"/>
            <w:shd w:val="clear" w:color="auto" w:fill="auto"/>
            <w:vAlign w:val="center"/>
            <w:hideMark/>
          </w:tcPr>
          <w:p w14:paraId="61AA09F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Galīgajā plānā ir sniegta informācija par ietekmi uz gaisa piesārņojumu dažādos scenārijos, taču tikai enerģētikas un transporta sektoros. Informācija, kas papildina analīzi par to, kāda ir mijiedarbība ar gaisa kvalitātes un gaisā emitēto emisiju </w:t>
            </w:r>
            <w:proofErr w:type="spellStart"/>
            <w:r w:rsidRPr="1A9661DA">
              <w:rPr>
                <w:rFonts w:ascii="Cambria" w:eastAsia="Times New Roman" w:hAnsi="Cambria" w:cs="Times New Roman"/>
                <w:color w:val="000000" w:themeColor="text1"/>
                <w:sz w:val="22"/>
                <w:lang w:eastAsia="lv-LV"/>
              </w:rPr>
              <w:t>rīcībpolitiku</w:t>
            </w:r>
            <w:proofErr w:type="spellEnd"/>
            <w:r w:rsidRPr="1A9661DA">
              <w:rPr>
                <w:rFonts w:ascii="Cambria" w:eastAsia="Times New Roman" w:hAnsi="Cambria" w:cs="Times New Roman"/>
                <w:color w:val="000000" w:themeColor="text1"/>
                <w:sz w:val="22"/>
                <w:lang w:eastAsia="lv-LV"/>
              </w:rPr>
              <w:t>, ir pieticīga. Modelēšanas rezultāti nav skaidri. Nav pietiekamas informācijas par to, kā tiks izvērtētas sinerģijas un kompromisi.</w:t>
            </w:r>
          </w:p>
        </w:tc>
        <w:tc>
          <w:tcPr>
            <w:tcW w:w="4048" w:type="dxa"/>
          </w:tcPr>
          <w:p w14:paraId="534D4928" w14:textId="77777777" w:rsidR="0033605B"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 xml:space="preserve">Rekomendāciju pilnīga ņemšana vērā tiks iekļauta aktualizētā Plāna </w:t>
            </w:r>
            <w:proofErr w:type="spellStart"/>
            <w:r>
              <w:rPr>
                <w:rFonts w:ascii="Cambria" w:eastAsia="Times New Roman" w:hAnsi="Cambria" w:cs="Times New Roman"/>
                <w:color w:val="000000"/>
                <w:sz w:val="22"/>
                <w:lang w:eastAsia="lv-LV"/>
              </w:rPr>
              <w:t>galaversijā</w:t>
            </w:r>
            <w:proofErr w:type="spellEnd"/>
            <w:r>
              <w:rPr>
                <w:rFonts w:ascii="Cambria" w:eastAsia="Times New Roman" w:hAnsi="Cambria" w:cs="Times New Roman"/>
                <w:color w:val="000000"/>
                <w:sz w:val="22"/>
                <w:lang w:eastAsia="lv-LV"/>
              </w:rPr>
              <w:t>.</w:t>
            </w:r>
          </w:p>
          <w:p w14:paraId="56FC6A1B" w14:textId="77777777" w:rsidR="0033605B"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Latvijā Plāna aktualizācijas procesā notiek arī Gaisa piesārņojuma rīcības plāna aktualizācijas process un abi politikas plānošanas dokumenti tiek aktualizēti konsekventi.</w:t>
            </w:r>
          </w:p>
          <w:p w14:paraId="2C7F8133" w14:textId="77777777" w:rsidR="0033605B" w:rsidRPr="004D243E" w:rsidRDefault="0033605B">
            <w:pPr>
              <w:spacing w:before="0" w:after="0"/>
              <w:jc w:val="both"/>
              <w:rPr>
                <w:rFonts w:ascii="Cambria" w:eastAsia="Times New Roman" w:hAnsi="Cambria" w:cs="Times New Roman"/>
                <w:color w:val="000000"/>
                <w:sz w:val="22"/>
                <w:lang w:eastAsia="lv-LV"/>
              </w:rPr>
            </w:pPr>
            <w:r>
              <w:rPr>
                <w:rFonts w:ascii="Cambria" w:eastAsia="Times New Roman" w:hAnsi="Cambria" w:cs="Times New Roman"/>
                <w:color w:val="000000"/>
                <w:sz w:val="22"/>
                <w:lang w:eastAsia="lv-LV"/>
              </w:rPr>
              <w:t xml:space="preserve">Modelēšanu Plānam un Gaisa piesārņojuma rīcības plānam veic viena modelētāju komanda, ņemot vērā konsekventu </w:t>
            </w:r>
            <w:proofErr w:type="spellStart"/>
            <w:r>
              <w:rPr>
                <w:rFonts w:ascii="Cambria" w:eastAsia="Times New Roman" w:hAnsi="Cambria" w:cs="Times New Roman"/>
                <w:color w:val="000000"/>
                <w:sz w:val="22"/>
                <w:lang w:eastAsia="lv-LV"/>
              </w:rPr>
              <w:t>rīcībpolitiku</w:t>
            </w:r>
            <w:proofErr w:type="spellEnd"/>
            <w:r>
              <w:rPr>
                <w:rFonts w:ascii="Cambria" w:eastAsia="Times New Roman" w:hAnsi="Cambria" w:cs="Times New Roman"/>
                <w:color w:val="000000"/>
                <w:sz w:val="22"/>
                <w:lang w:eastAsia="lv-LV"/>
              </w:rPr>
              <w:t>.</w:t>
            </w:r>
          </w:p>
        </w:tc>
      </w:tr>
      <w:tr w:rsidR="0033605B" w:rsidRPr="004D243E" w14:paraId="36413ECD" w14:textId="77777777" w:rsidTr="3F672C04">
        <w:trPr>
          <w:trHeight w:val="340"/>
          <w:jc w:val="center"/>
        </w:trPr>
        <w:tc>
          <w:tcPr>
            <w:tcW w:w="2280" w:type="dxa"/>
            <w:vMerge w:val="restart"/>
            <w:shd w:val="clear" w:color="auto" w:fill="auto"/>
            <w:vAlign w:val="center"/>
            <w:hideMark/>
          </w:tcPr>
          <w:p w14:paraId="4C0788ED" w14:textId="77777777" w:rsidR="0033605B" w:rsidRPr="004D243E" w:rsidRDefault="0033605B">
            <w:pPr>
              <w:spacing w:before="0" w:after="0"/>
              <w:rPr>
                <w:rFonts w:ascii="Cambria" w:eastAsia="Times New Roman" w:hAnsi="Cambria" w:cs="Times New Roman"/>
                <w:b/>
                <w:color w:val="000000"/>
                <w:sz w:val="22"/>
                <w:lang w:eastAsia="lv-LV"/>
              </w:rPr>
            </w:pPr>
            <w:r w:rsidRPr="004D243E">
              <w:rPr>
                <w:rFonts w:ascii="Cambria" w:eastAsia="Times New Roman" w:hAnsi="Cambria" w:cs="Times New Roman"/>
                <w:b/>
                <w:color w:val="000000"/>
                <w:sz w:val="22"/>
                <w:lang w:eastAsia="lv-LV"/>
              </w:rPr>
              <w:t xml:space="preserve">Taisnīga pārkārtošanās un enerģētiskā nabadzība </w:t>
            </w:r>
          </w:p>
        </w:tc>
        <w:tc>
          <w:tcPr>
            <w:tcW w:w="3534" w:type="dxa"/>
            <w:shd w:val="clear" w:color="auto" w:fill="auto"/>
            <w:vAlign w:val="center"/>
            <w:hideMark/>
          </w:tcPr>
          <w:p w14:paraId="581CC6FC"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Labāk integrēt taisnīgas un godīgas pārkārtošanās aspektus, proti, sniegt vairāk informācijas par plānoto mērķu un </w:t>
            </w:r>
            <w:proofErr w:type="spellStart"/>
            <w:r w:rsidRPr="1A9661DA">
              <w:rPr>
                <w:rFonts w:ascii="Cambria" w:eastAsia="Times New Roman" w:hAnsi="Cambria" w:cs="Times New Roman"/>
                <w:color w:val="000000" w:themeColor="text1"/>
                <w:sz w:val="22"/>
                <w:lang w:eastAsia="lv-LV"/>
              </w:rPr>
              <w:t>rīcībpolitiku</w:t>
            </w:r>
            <w:proofErr w:type="spellEnd"/>
            <w:r w:rsidRPr="1A9661DA">
              <w:rPr>
                <w:rFonts w:ascii="Cambria" w:eastAsia="Times New Roman" w:hAnsi="Cambria" w:cs="Times New Roman"/>
                <w:color w:val="000000" w:themeColor="text1"/>
                <w:sz w:val="22"/>
                <w:lang w:eastAsia="lv-LV"/>
              </w:rPr>
              <w:t xml:space="preserve"> un pasākumu ietekmi uz sociālo jomu, nodarbinātību un prasmēm. Iekļaut enerģētiskās nabadzības situācijas novērtējumu un enerģētiskās nabadzības samazināšanas un/vai iegrožošanas </w:t>
            </w:r>
            <w:proofErr w:type="spellStart"/>
            <w:r w:rsidRPr="1A9661DA">
              <w:rPr>
                <w:rFonts w:ascii="Cambria" w:eastAsia="Times New Roman" w:hAnsi="Cambria" w:cs="Times New Roman"/>
                <w:color w:val="000000" w:themeColor="text1"/>
                <w:sz w:val="22"/>
                <w:lang w:eastAsia="lv-LV"/>
              </w:rPr>
              <w:t>mērķrādītājus</w:t>
            </w:r>
            <w:proofErr w:type="spellEnd"/>
            <w:r w:rsidRPr="1A9661DA">
              <w:rPr>
                <w:rFonts w:ascii="Cambria" w:eastAsia="Times New Roman" w:hAnsi="Cambria" w:cs="Times New Roman"/>
                <w:color w:val="000000" w:themeColor="text1"/>
                <w:sz w:val="22"/>
                <w:lang w:eastAsia="lv-LV"/>
              </w:rPr>
              <w:t xml:space="preserve">, kā arī </w:t>
            </w:r>
            <w:proofErr w:type="spellStart"/>
            <w:r w:rsidRPr="1A9661DA">
              <w:rPr>
                <w:rFonts w:ascii="Cambria" w:eastAsia="Times New Roman" w:hAnsi="Cambria" w:cs="Times New Roman"/>
                <w:color w:val="000000" w:themeColor="text1"/>
                <w:sz w:val="22"/>
                <w:lang w:eastAsia="lv-LV"/>
              </w:rPr>
              <w:t>rīcībpolitikas</w:t>
            </w:r>
            <w:proofErr w:type="spellEnd"/>
            <w:r w:rsidRPr="1A9661DA">
              <w:rPr>
                <w:rFonts w:ascii="Cambria" w:eastAsia="Times New Roman" w:hAnsi="Cambria" w:cs="Times New Roman"/>
                <w:color w:val="000000" w:themeColor="text1"/>
                <w:sz w:val="22"/>
                <w:lang w:eastAsia="lv-LV"/>
              </w:rPr>
              <w:t xml:space="preserve"> un pasākumus, kā prasīts Regulā 2018/1999. </w:t>
            </w:r>
          </w:p>
        </w:tc>
        <w:tc>
          <w:tcPr>
            <w:tcW w:w="1050" w:type="dxa"/>
            <w:shd w:val="clear" w:color="auto" w:fill="auto"/>
            <w:vAlign w:val="center"/>
            <w:hideMark/>
          </w:tcPr>
          <w:p w14:paraId="630A980C"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Izpildīts daļēji </w:t>
            </w:r>
          </w:p>
        </w:tc>
        <w:tc>
          <w:tcPr>
            <w:tcW w:w="3976" w:type="dxa"/>
            <w:shd w:val="clear" w:color="auto" w:fill="auto"/>
            <w:vAlign w:val="center"/>
            <w:hideMark/>
          </w:tcPr>
          <w:p w14:paraId="2877F0C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Latvija ir novērtējusi </w:t>
            </w:r>
            <w:proofErr w:type="spellStart"/>
            <w:r w:rsidRPr="1A9661DA">
              <w:rPr>
                <w:rFonts w:ascii="Cambria" w:eastAsia="Times New Roman" w:hAnsi="Cambria" w:cs="Times New Roman"/>
                <w:color w:val="000000" w:themeColor="text1"/>
                <w:sz w:val="22"/>
                <w:lang w:eastAsia="lv-LV"/>
              </w:rPr>
              <w:t>rīcībpolitiku</w:t>
            </w:r>
            <w:proofErr w:type="spellEnd"/>
            <w:r w:rsidRPr="1A9661DA">
              <w:rPr>
                <w:rFonts w:ascii="Cambria" w:eastAsia="Times New Roman" w:hAnsi="Cambria" w:cs="Times New Roman"/>
                <w:color w:val="000000" w:themeColor="text1"/>
                <w:sz w:val="22"/>
                <w:lang w:eastAsia="lv-LV"/>
              </w:rPr>
              <w:t xml:space="preserve"> un pasākumu ietekmi uz nodarbinātību, taču analīze nav pietiekami pilnīga. Sociālā analīze attiecas tikai uz enerģētisko nabadzību, savukārt ietekme uz prasmēm nav analizēta vispār. Nav apskatīta sociālā dialoga loma. </w:t>
            </w:r>
          </w:p>
        </w:tc>
        <w:tc>
          <w:tcPr>
            <w:tcW w:w="4048" w:type="dxa"/>
          </w:tcPr>
          <w:p w14:paraId="1C5CFC21"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Rekomendācija tiks iestrādāta Plāna galīgajā redakcijā.</w:t>
            </w:r>
          </w:p>
        </w:tc>
      </w:tr>
      <w:tr w:rsidR="0033605B" w:rsidRPr="004D243E" w14:paraId="4E41241D" w14:textId="77777777" w:rsidTr="3F672C04">
        <w:trPr>
          <w:trHeight w:val="340"/>
          <w:jc w:val="center"/>
        </w:trPr>
        <w:tc>
          <w:tcPr>
            <w:tcW w:w="2280" w:type="dxa"/>
            <w:vMerge/>
            <w:vAlign w:val="center"/>
            <w:hideMark/>
          </w:tcPr>
          <w:p w14:paraId="00131CE3" w14:textId="77777777" w:rsidR="0033605B" w:rsidRPr="004D243E" w:rsidRDefault="0033605B">
            <w:pPr>
              <w:spacing w:before="0" w:after="0"/>
              <w:rPr>
                <w:rFonts w:ascii="Cambria" w:eastAsia="Times New Roman" w:hAnsi="Cambria" w:cs="Times New Roman"/>
                <w:b/>
                <w:color w:val="000000"/>
                <w:sz w:val="22"/>
                <w:lang w:eastAsia="lv-LV"/>
              </w:rPr>
            </w:pPr>
          </w:p>
        </w:tc>
        <w:tc>
          <w:tcPr>
            <w:tcW w:w="3534" w:type="dxa"/>
            <w:shd w:val="clear" w:color="auto" w:fill="auto"/>
            <w:vAlign w:val="center"/>
            <w:hideMark/>
          </w:tcPr>
          <w:p w14:paraId="7847DED8"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Iekļaut enerģētiskās nabadzības situācijas novērtējumu un enerģētiskās nabadzības samazināšanas un/vai iegrožošanas </w:t>
            </w:r>
            <w:proofErr w:type="spellStart"/>
            <w:r w:rsidRPr="1A9661DA">
              <w:rPr>
                <w:rFonts w:ascii="Cambria" w:eastAsia="Times New Roman" w:hAnsi="Cambria" w:cs="Times New Roman"/>
                <w:color w:val="000000" w:themeColor="text1"/>
                <w:sz w:val="22"/>
                <w:lang w:eastAsia="lv-LV"/>
              </w:rPr>
              <w:t>mērķrādītājus</w:t>
            </w:r>
            <w:proofErr w:type="spellEnd"/>
            <w:r w:rsidRPr="1A9661DA">
              <w:rPr>
                <w:rFonts w:ascii="Cambria" w:eastAsia="Times New Roman" w:hAnsi="Cambria" w:cs="Times New Roman"/>
                <w:color w:val="000000" w:themeColor="text1"/>
                <w:sz w:val="22"/>
                <w:lang w:eastAsia="lv-LV"/>
              </w:rPr>
              <w:t xml:space="preserve">, kā arī </w:t>
            </w:r>
            <w:proofErr w:type="spellStart"/>
            <w:r w:rsidRPr="1A9661DA">
              <w:rPr>
                <w:rFonts w:ascii="Cambria" w:eastAsia="Times New Roman" w:hAnsi="Cambria" w:cs="Times New Roman"/>
                <w:color w:val="000000" w:themeColor="text1"/>
                <w:sz w:val="22"/>
                <w:lang w:eastAsia="lv-LV"/>
              </w:rPr>
              <w:t>rīcībpolitikas</w:t>
            </w:r>
            <w:proofErr w:type="spellEnd"/>
            <w:r w:rsidRPr="1A9661DA">
              <w:rPr>
                <w:rFonts w:ascii="Cambria" w:eastAsia="Times New Roman" w:hAnsi="Cambria" w:cs="Times New Roman"/>
                <w:color w:val="000000" w:themeColor="text1"/>
                <w:sz w:val="22"/>
                <w:lang w:eastAsia="lv-LV"/>
              </w:rPr>
              <w:t xml:space="preserve"> un pasākumus, kā prasīts Regulā 2018/1999. </w:t>
            </w:r>
          </w:p>
        </w:tc>
        <w:tc>
          <w:tcPr>
            <w:tcW w:w="1050" w:type="dxa"/>
            <w:shd w:val="clear" w:color="auto" w:fill="auto"/>
            <w:vAlign w:val="center"/>
            <w:hideMark/>
          </w:tcPr>
          <w:p w14:paraId="783CEF04" w14:textId="77777777" w:rsidR="0033605B" w:rsidRPr="004D243E" w:rsidRDefault="0033605B">
            <w:pPr>
              <w:spacing w:before="0" w:after="0"/>
              <w:rPr>
                <w:rFonts w:ascii="Cambria" w:eastAsia="Times New Roman" w:hAnsi="Cambria" w:cs="Times New Roman"/>
                <w:color w:val="000000"/>
                <w:sz w:val="22"/>
                <w:lang w:eastAsia="lv-LV"/>
              </w:rPr>
            </w:pPr>
            <w:r w:rsidRPr="004D243E">
              <w:rPr>
                <w:rFonts w:ascii="Cambria" w:eastAsia="Times New Roman" w:hAnsi="Cambria" w:cs="Times New Roman"/>
                <w:color w:val="000000"/>
                <w:sz w:val="22"/>
                <w:lang w:eastAsia="lv-LV"/>
              </w:rPr>
              <w:t xml:space="preserve">Izpildīts daļēji </w:t>
            </w:r>
          </w:p>
        </w:tc>
        <w:tc>
          <w:tcPr>
            <w:tcW w:w="3976" w:type="dxa"/>
            <w:shd w:val="clear" w:color="auto" w:fill="auto"/>
            <w:vAlign w:val="center"/>
            <w:hideMark/>
          </w:tcPr>
          <w:p w14:paraId="54AA5F51"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 xml:space="preserve">Plānā ir iekļauts zināms novērtējums par enerģētisko nabadzību un izvirzīts arī </w:t>
            </w:r>
            <w:proofErr w:type="spellStart"/>
            <w:r w:rsidRPr="1A9661DA">
              <w:rPr>
                <w:rFonts w:ascii="Cambria" w:eastAsia="Times New Roman" w:hAnsi="Cambria" w:cs="Times New Roman"/>
                <w:color w:val="000000" w:themeColor="text1"/>
                <w:sz w:val="22"/>
                <w:lang w:eastAsia="lv-LV"/>
              </w:rPr>
              <w:t>mērķrādītājs</w:t>
            </w:r>
            <w:proofErr w:type="spellEnd"/>
            <w:r w:rsidRPr="1A9661DA">
              <w:rPr>
                <w:rFonts w:ascii="Cambria" w:eastAsia="Times New Roman" w:hAnsi="Cambria" w:cs="Times New Roman"/>
                <w:color w:val="000000" w:themeColor="text1"/>
                <w:sz w:val="22"/>
                <w:lang w:eastAsia="lv-LV"/>
              </w:rPr>
              <w:t xml:space="preserve"> līdz 2030. gadam samazināt tās apdraudēto mājsaimniecību skaitu, tomēr nav izklāstīti konkrēti pasākumi, kā to panākt.</w:t>
            </w:r>
          </w:p>
        </w:tc>
        <w:tc>
          <w:tcPr>
            <w:tcW w:w="4048" w:type="dxa"/>
          </w:tcPr>
          <w:p w14:paraId="271791CD" w14:textId="77777777" w:rsidR="0033605B" w:rsidRPr="004D243E" w:rsidRDefault="0033605B">
            <w:pPr>
              <w:spacing w:before="0" w:after="0"/>
              <w:jc w:val="both"/>
              <w:rPr>
                <w:rFonts w:ascii="Cambria" w:eastAsia="Times New Roman" w:hAnsi="Cambria" w:cs="Times New Roman"/>
                <w:color w:val="000000"/>
                <w:sz w:val="22"/>
                <w:lang w:eastAsia="lv-LV"/>
              </w:rPr>
            </w:pPr>
            <w:r w:rsidRPr="1A9661DA">
              <w:rPr>
                <w:rFonts w:ascii="Cambria" w:eastAsia="Times New Roman" w:hAnsi="Cambria" w:cs="Times New Roman"/>
                <w:color w:val="000000" w:themeColor="text1"/>
                <w:sz w:val="22"/>
                <w:lang w:eastAsia="lv-LV"/>
              </w:rPr>
              <w:t>Plānā ir iekļauts pasākums enerģētiskās nabadzības mazināšanai, kā arī ir noteikts S</w:t>
            </w:r>
            <w:r>
              <w:rPr>
                <w:rFonts w:ascii="Cambria" w:eastAsia="Times New Roman" w:hAnsi="Cambria" w:cs="Times New Roman"/>
                <w:color w:val="000000" w:themeColor="text1"/>
                <w:sz w:val="22"/>
                <w:lang w:eastAsia="lv-LV"/>
              </w:rPr>
              <w:t>KF</w:t>
            </w:r>
            <w:r w:rsidRPr="1A9661DA">
              <w:rPr>
                <w:rFonts w:ascii="Cambria" w:eastAsia="Times New Roman" w:hAnsi="Cambria" w:cs="Times New Roman"/>
                <w:color w:val="000000" w:themeColor="text1"/>
                <w:sz w:val="22"/>
                <w:lang w:eastAsia="lv-LV"/>
              </w:rPr>
              <w:t xml:space="preserve"> finansējuma izlietojums sociāli </w:t>
            </w:r>
            <w:proofErr w:type="spellStart"/>
            <w:r w:rsidRPr="1A9661DA">
              <w:rPr>
                <w:rFonts w:ascii="Cambria" w:eastAsia="Times New Roman" w:hAnsi="Cambria" w:cs="Times New Roman"/>
                <w:color w:val="000000" w:themeColor="text1"/>
                <w:sz w:val="22"/>
                <w:lang w:eastAsia="lv-LV"/>
              </w:rPr>
              <w:t>mazaizsargātākajiem</w:t>
            </w:r>
            <w:proofErr w:type="spellEnd"/>
            <w:r w:rsidRPr="1A9661DA">
              <w:rPr>
                <w:rFonts w:ascii="Cambria" w:eastAsia="Times New Roman" w:hAnsi="Cambria" w:cs="Times New Roman"/>
                <w:color w:val="000000" w:themeColor="text1"/>
                <w:sz w:val="22"/>
                <w:lang w:eastAsia="lv-LV"/>
              </w:rPr>
              <w:t xml:space="preserve"> iedzīvotājiem, kas sniegs finansiālu atbalstu enerģijas izmaksu pieauguma gadījumos, vienlaikus ir paredzētas atbalsta programmas, lai novērstu enerģijas izmaksu pieauguma ietekmi.</w:t>
            </w:r>
          </w:p>
        </w:tc>
      </w:tr>
    </w:tbl>
    <w:p w14:paraId="48D2EDB7" w14:textId="2DB72666" w:rsidR="0E9978FB" w:rsidRDefault="0E9978FB"/>
    <w:p w14:paraId="4D347D4E" w14:textId="097C2367" w:rsidR="0E9978FB" w:rsidRDefault="0E9978FB"/>
    <w:p w14:paraId="0AC8B8AD" w14:textId="0041D8EC" w:rsidR="0E9978FB" w:rsidRDefault="0E9978FB"/>
    <w:p w14:paraId="11AD7840" w14:textId="77777777" w:rsidR="0033605B" w:rsidRDefault="0033605B">
      <w:pPr>
        <w:sectPr w:rsidR="0033605B" w:rsidSect="00DD6BA5">
          <w:pgSz w:w="16838" w:h="11906" w:orient="landscape"/>
          <w:pgMar w:top="1134" w:right="1134" w:bottom="1134" w:left="1418" w:header="708" w:footer="708" w:gutter="0"/>
          <w:cols w:space="708"/>
          <w:docGrid w:linePitch="360"/>
        </w:sectPr>
      </w:pPr>
    </w:p>
    <w:p w14:paraId="1F5CFB14" w14:textId="675AEE72" w:rsidR="00E018C3" w:rsidRPr="00C75317" w:rsidRDefault="00EA7952" w:rsidP="0E9978FB">
      <w:pPr>
        <w:jc w:val="both"/>
        <w:rPr>
          <w:rFonts w:ascii="Cambria" w:eastAsia="Cambria" w:hAnsi="Cambria" w:cs="Cambria"/>
          <w:b/>
          <w:bCs/>
          <w:sz w:val="26"/>
          <w:szCs w:val="26"/>
        </w:rPr>
      </w:pPr>
      <w:r w:rsidRPr="00C75317">
        <w:rPr>
          <w:rFonts w:ascii="Cambria" w:hAnsi="Cambria"/>
          <w:b/>
          <w:bCs/>
          <w:sz w:val="26"/>
          <w:szCs w:val="26"/>
          <w:lang w:eastAsia="lv-LV"/>
        </w:rPr>
        <w:t xml:space="preserve">2.2. </w:t>
      </w:r>
      <w:r w:rsidR="008F7ED9" w:rsidRPr="00C75317">
        <w:rPr>
          <w:rFonts w:ascii="Cambria" w:hAnsi="Cambria"/>
          <w:b/>
          <w:bCs/>
          <w:sz w:val="26"/>
          <w:szCs w:val="26"/>
          <w:lang w:eastAsia="lv-LV"/>
        </w:rPr>
        <w:t xml:space="preserve">EK rekomendācijas  </w:t>
      </w:r>
      <w:r w:rsidR="00D22CE3" w:rsidRPr="00C75317">
        <w:rPr>
          <w:rFonts w:ascii="Cambria" w:eastAsia="Cambria" w:hAnsi="Cambria" w:cs="Cambria"/>
          <w:b/>
          <w:bCs/>
          <w:sz w:val="26"/>
          <w:szCs w:val="26"/>
        </w:rPr>
        <w:t>par atjauninātā Plāna projektu</w:t>
      </w:r>
      <w:r w:rsidR="3371C966" w:rsidRPr="00C75317">
        <w:rPr>
          <w:rFonts w:ascii="Cambria" w:eastAsia="Cambria" w:hAnsi="Cambria" w:cs="Cambria"/>
          <w:b/>
          <w:bCs/>
          <w:sz w:val="26"/>
          <w:szCs w:val="26"/>
        </w:rPr>
        <w:t xml:space="preserve"> </w:t>
      </w:r>
    </w:p>
    <w:p w14:paraId="35D28930" w14:textId="19CDB345" w:rsidR="00E018C3" w:rsidRDefault="00E40AB8" w:rsidP="00D271E1">
      <w:pPr>
        <w:pStyle w:val="Default"/>
        <w:spacing w:before="120" w:after="120"/>
        <w:jc w:val="both"/>
        <w:rPr>
          <w:rFonts w:ascii="Cambria" w:hAnsi="Cambria"/>
        </w:rPr>
      </w:pPr>
      <w:r w:rsidRPr="0033605B">
        <w:rPr>
          <w:rFonts w:ascii="Cambria" w:eastAsia="Calibri" w:hAnsi="Cambria" w:cs="Arial"/>
          <w:lang w:eastAsia="lv-LV"/>
        </w:rPr>
        <w:t>Saskaņā ar EK sniegtajām rekomendācijām</w:t>
      </w:r>
      <w:r w:rsidRPr="1B333D20">
        <w:rPr>
          <w:rFonts w:ascii="Cambria" w:eastAsia="Calibri" w:hAnsi="Cambria" w:cs="Arial"/>
          <w:vertAlign w:val="superscript"/>
          <w:lang w:eastAsia="lv-LV"/>
        </w:rPr>
        <w:footnoteReference w:id="3"/>
      </w:r>
      <w:r w:rsidRPr="1B333D20">
        <w:rPr>
          <w:rFonts w:ascii="Cambria" w:eastAsia="Calibri" w:hAnsi="Cambria" w:cs="Arial"/>
          <w:vertAlign w:val="superscript"/>
          <w:lang w:eastAsia="lv-LV"/>
        </w:rPr>
        <w:t xml:space="preserve"> </w:t>
      </w:r>
      <w:r w:rsidR="00F77415">
        <w:rPr>
          <w:rFonts w:ascii="Cambria" w:hAnsi="Cambria"/>
        </w:rPr>
        <w:t>2024.</w:t>
      </w:r>
      <w:r w:rsidR="00CA4D8E">
        <w:rPr>
          <w:rFonts w:ascii="Cambria" w:hAnsi="Cambria"/>
        </w:rPr>
        <w:t xml:space="preserve"> </w:t>
      </w:r>
      <w:r w:rsidR="00F77415">
        <w:rPr>
          <w:rFonts w:ascii="Cambria" w:hAnsi="Cambria"/>
        </w:rPr>
        <w:t>g</w:t>
      </w:r>
      <w:r w:rsidR="00C75317">
        <w:rPr>
          <w:rFonts w:ascii="Cambria" w:hAnsi="Cambria"/>
        </w:rPr>
        <w:t>.</w:t>
      </w:r>
      <w:r w:rsidR="001923DA">
        <w:rPr>
          <w:rFonts w:ascii="Cambria" w:hAnsi="Cambria"/>
        </w:rPr>
        <w:t xml:space="preserve"> </w:t>
      </w:r>
      <w:r w:rsidR="0044531A">
        <w:rPr>
          <w:rFonts w:ascii="Cambria" w:hAnsi="Cambria"/>
        </w:rPr>
        <w:t xml:space="preserve">ir norādīts, ka </w:t>
      </w:r>
      <w:r w:rsidR="001923DA">
        <w:rPr>
          <w:rFonts w:ascii="Cambria" w:hAnsi="Cambria"/>
        </w:rPr>
        <w:t>iesniegtajā Plāna projektā</w:t>
      </w:r>
      <w:r w:rsidR="00E018C3">
        <w:rPr>
          <w:rFonts w:ascii="Cambria" w:hAnsi="Cambria"/>
        </w:rPr>
        <w:t>:</w:t>
      </w:r>
    </w:p>
    <w:p w14:paraId="66135A7D" w14:textId="52EE379F" w:rsidR="00E71419" w:rsidRDefault="006506BE" w:rsidP="00E018C3">
      <w:pPr>
        <w:pStyle w:val="Default"/>
        <w:numPr>
          <w:ilvl w:val="0"/>
          <w:numId w:val="1"/>
        </w:numPr>
        <w:spacing w:before="120" w:after="120"/>
        <w:jc w:val="both"/>
        <w:rPr>
          <w:rFonts w:ascii="Cambria" w:hAnsi="Cambria"/>
        </w:rPr>
      </w:pPr>
      <w:r w:rsidRPr="00F77415">
        <w:rPr>
          <w:rFonts w:ascii="Cambria" w:hAnsi="Cambria"/>
        </w:rPr>
        <w:t xml:space="preserve">trūkst emisiju prognožu un norāžu par papildu </w:t>
      </w:r>
      <w:proofErr w:type="spellStart"/>
      <w:r w:rsidRPr="00F77415">
        <w:rPr>
          <w:rFonts w:ascii="Cambria" w:hAnsi="Cambria"/>
        </w:rPr>
        <w:t>rīcībpolitikām</w:t>
      </w:r>
      <w:proofErr w:type="spellEnd"/>
      <w:r w:rsidRPr="00F77415">
        <w:rPr>
          <w:rFonts w:ascii="Cambria" w:hAnsi="Cambria"/>
        </w:rPr>
        <w:t xml:space="preserve"> un pasākumiem </w:t>
      </w:r>
      <w:r w:rsidR="00A842A8" w:rsidRPr="00A842A8">
        <w:rPr>
          <w:rFonts w:ascii="Cambria" w:hAnsi="Cambria"/>
          <w:b/>
          <w:bCs/>
        </w:rPr>
        <w:t xml:space="preserve">SEG </w:t>
      </w:r>
      <w:r w:rsidRPr="00A842A8">
        <w:rPr>
          <w:rFonts w:ascii="Cambria" w:hAnsi="Cambria"/>
          <w:b/>
          <w:bCs/>
        </w:rPr>
        <w:t>emisiju samazināšanai</w:t>
      </w:r>
      <w:r w:rsidR="001923DA">
        <w:rPr>
          <w:rFonts w:ascii="Cambria" w:hAnsi="Cambria"/>
        </w:rPr>
        <w:t>, t</w:t>
      </w:r>
      <w:r w:rsidRPr="00F77415">
        <w:rPr>
          <w:rFonts w:ascii="Cambria" w:hAnsi="Cambria"/>
        </w:rPr>
        <w:t xml:space="preserve">āpēc </w:t>
      </w:r>
      <w:r w:rsidR="001923DA">
        <w:rPr>
          <w:rFonts w:ascii="Cambria" w:hAnsi="Cambria"/>
        </w:rPr>
        <w:t xml:space="preserve">EK nevarēja </w:t>
      </w:r>
      <w:r w:rsidRPr="00F77415">
        <w:rPr>
          <w:rFonts w:ascii="Cambria" w:hAnsi="Cambria"/>
        </w:rPr>
        <w:t xml:space="preserve">novērtēt, vai Latvijas pašreizējā virzība ir tāda, lai tā sasniegtu nacionālo </w:t>
      </w:r>
      <w:r w:rsidR="00CD0773">
        <w:rPr>
          <w:rFonts w:ascii="Cambria" w:hAnsi="Cambria"/>
        </w:rPr>
        <w:t xml:space="preserve">SEG </w:t>
      </w:r>
      <w:r w:rsidRPr="00F77415">
        <w:rPr>
          <w:rFonts w:ascii="Cambria" w:hAnsi="Cambria"/>
        </w:rPr>
        <w:t xml:space="preserve">emisiju </w:t>
      </w:r>
      <w:proofErr w:type="spellStart"/>
      <w:r w:rsidRPr="00F77415">
        <w:rPr>
          <w:rFonts w:ascii="Cambria" w:hAnsi="Cambria"/>
        </w:rPr>
        <w:t>mērķrādītāju</w:t>
      </w:r>
      <w:proofErr w:type="spellEnd"/>
      <w:r w:rsidR="00CD0773">
        <w:rPr>
          <w:rFonts w:ascii="Cambria" w:hAnsi="Cambria"/>
        </w:rPr>
        <w:t>.</w:t>
      </w:r>
      <w:r w:rsidR="00567824">
        <w:rPr>
          <w:rFonts w:ascii="Cambria" w:hAnsi="Cambria"/>
        </w:rPr>
        <w:t xml:space="preserve"> </w:t>
      </w:r>
    </w:p>
    <w:p w14:paraId="5292C86F" w14:textId="68D69521" w:rsidR="006506BE" w:rsidRDefault="00567824" w:rsidP="004D1CCA">
      <w:pPr>
        <w:pStyle w:val="Default"/>
        <w:numPr>
          <w:ilvl w:val="0"/>
          <w:numId w:val="1"/>
        </w:numPr>
        <w:spacing w:before="120" w:after="120"/>
        <w:jc w:val="both"/>
        <w:rPr>
          <w:rFonts w:ascii="Cambria" w:hAnsi="Cambria"/>
          <w:color w:val="auto"/>
        </w:rPr>
      </w:pPr>
      <w:r>
        <w:rPr>
          <w:rFonts w:ascii="Cambria" w:hAnsi="Cambria"/>
        </w:rPr>
        <w:t xml:space="preserve">nav </w:t>
      </w:r>
      <w:r w:rsidR="006506BE" w:rsidRPr="00F77415">
        <w:rPr>
          <w:rFonts w:ascii="Cambria" w:hAnsi="Cambria"/>
          <w:color w:val="auto"/>
        </w:rPr>
        <w:t xml:space="preserve">izklāstīts ceļš, kā palielināt zemes sektora devumu ES vērienīgākā klimata </w:t>
      </w:r>
      <w:proofErr w:type="spellStart"/>
      <w:r w:rsidR="006506BE" w:rsidRPr="00F77415">
        <w:rPr>
          <w:rFonts w:ascii="Cambria" w:hAnsi="Cambria"/>
          <w:color w:val="auto"/>
        </w:rPr>
        <w:t>mērķrādītāja</w:t>
      </w:r>
      <w:proofErr w:type="spellEnd"/>
      <w:r w:rsidR="006506BE" w:rsidRPr="00F77415">
        <w:rPr>
          <w:rFonts w:ascii="Cambria" w:hAnsi="Cambria"/>
          <w:color w:val="auto"/>
        </w:rPr>
        <w:t xml:space="preserve"> sasniegšanā, kā arī nav norādītas </w:t>
      </w:r>
      <w:proofErr w:type="spellStart"/>
      <w:r w:rsidR="006506BE" w:rsidRPr="00F77415">
        <w:rPr>
          <w:rFonts w:ascii="Cambria" w:hAnsi="Cambria"/>
          <w:color w:val="auto"/>
        </w:rPr>
        <w:t>rīcībpolitikas</w:t>
      </w:r>
      <w:proofErr w:type="spellEnd"/>
      <w:r w:rsidR="006506BE" w:rsidRPr="00F77415">
        <w:rPr>
          <w:rFonts w:ascii="Cambria" w:hAnsi="Cambria"/>
          <w:color w:val="auto"/>
        </w:rPr>
        <w:t xml:space="preserve"> un pasākumi rīcībai šajā jomā. </w:t>
      </w:r>
      <w:r w:rsidR="00D55C41">
        <w:rPr>
          <w:rFonts w:ascii="Cambria" w:hAnsi="Cambria"/>
          <w:color w:val="auto"/>
        </w:rPr>
        <w:t>N</w:t>
      </w:r>
      <w:r w:rsidR="006506BE" w:rsidRPr="001A5E46">
        <w:rPr>
          <w:rFonts w:ascii="Cambria" w:hAnsi="Cambria"/>
          <w:color w:val="auto"/>
        </w:rPr>
        <w:t>av norāžu par</w:t>
      </w:r>
      <w:r w:rsidR="00953664" w:rsidRPr="001A5E46">
        <w:rPr>
          <w:rFonts w:ascii="Cambria" w:hAnsi="Cambria"/>
          <w:color w:val="auto"/>
        </w:rPr>
        <w:t xml:space="preserve"> CCU/CCS</w:t>
      </w:r>
      <w:r w:rsidR="006506BE" w:rsidRPr="001A5E46">
        <w:rPr>
          <w:rFonts w:ascii="Cambria" w:hAnsi="Cambria"/>
          <w:color w:val="auto"/>
        </w:rPr>
        <w:t>. Tajā nav apzinātas ikgadējās CO</w:t>
      </w:r>
      <w:r w:rsidR="006506BE" w:rsidRPr="001A5E46">
        <w:rPr>
          <w:rFonts w:ascii="Cambria" w:hAnsi="Cambria"/>
          <w:color w:val="auto"/>
          <w:vertAlign w:val="subscript"/>
        </w:rPr>
        <w:t>2</w:t>
      </w:r>
      <w:r w:rsidR="006506BE" w:rsidRPr="001A5E46">
        <w:rPr>
          <w:rFonts w:ascii="Cambria" w:hAnsi="Cambria"/>
          <w:color w:val="auto"/>
        </w:rPr>
        <w:t xml:space="preserve"> emisijas, ko līdz 2030. gadam varētu uztvert no emisijas kvotu tirdzniecības sistēmas (ETS) aptvertajiem un neaptvertajiem avotiem. Tajā nav minēta ne pašreizējā, ne nākotnes CO</w:t>
      </w:r>
      <w:r w:rsidR="006506BE" w:rsidRPr="001A5E46">
        <w:rPr>
          <w:rFonts w:ascii="Cambria" w:hAnsi="Cambria"/>
          <w:color w:val="auto"/>
          <w:vertAlign w:val="subscript"/>
        </w:rPr>
        <w:t>2</w:t>
      </w:r>
      <w:r w:rsidR="006506BE" w:rsidRPr="001A5E46">
        <w:rPr>
          <w:rFonts w:ascii="Cambria" w:hAnsi="Cambria"/>
          <w:color w:val="auto"/>
        </w:rPr>
        <w:t xml:space="preserve"> uzglabāšanas jauda un nav sniegtas prognozes par ikgadējo iesūknēšanas jaudu līdz 2030. gadam. Plānā nav norāžu par CO</w:t>
      </w:r>
      <w:r w:rsidR="006506BE" w:rsidRPr="001A5E46">
        <w:rPr>
          <w:rFonts w:ascii="Cambria" w:hAnsi="Cambria"/>
          <w:color w:val="auto"/>
          <w:vertAlign w:val="subscript"/>
        </w:rPr>
        <w:t>2</w:t>
      </w:r>
      <w:r w:rsidR="006506BE" w:rsidRPr="001A5E46">
        <w:rPr>
          <w:rFonts w:ascii="Cambria" w:hAnsi="Cambria"/>
          <w:color w:val="auto"/>
        </w:rPr>
        <w:t xml:space="preserve"> iekšzemes vai pārrobežu transportēšanas jaudu veidošanu. </w:t>
      </w:r>
    </w:p>
    <w:p w14:paraId="38F1185F" w14:textId="33887AA1" w:rsidR="0E9978FB" w:rsidRPr="00EB4C68" w:rsidRDefault="2CA74B64" w:rsidP="00AE02B2">
      <w:pPr>
        <w:pStyle w:val="Default"/>
        <w:numPr>
          <w:ilvl w:val="0"/>
          <w:numId w:val="1"/>
        </w:numPr>
        <w:spacing w:before="120" w:after="120"/>
        <w:jc w:val="both"/>
        <w:rPr>
          <w:rFonts w:ascii="Cambria" w:hAnsi="Cambria"/>
        </w:rPr>
      </w:pPr>
      <w:r w:rsidRPr="3F672C04">
        <w:rPr>
          <w:rFonts w:ascii="Cambria" w:hAnsi="Cambria"/>
          <w:color w:val="auto"/>
        </w:rPr>
        <w:t xml:space="preserve">ir ierosināts </w:t>
      </w:r>
      <w:r w:rsidR="0D56DC9E" w:rsidRPr="3F672C04">
        <w:rPr>
          <w:rFonts w:ascii="Cambria" w:hAnsi="Cambria"/>
          <w:color w:val="auto"/>
        </w:rPr>
        <w:t xml:space="preserve">AER </w:t>
      </w:r>
      <w:r w:rsidRPr="3F672C04">
        <w:rPr>
          <w:rFonts w:ascii="Cambria" w:hAnsi="Cambria"/>
          <w:color w:val="auto"/>
        </w:rPr>
        <w:t xml:space="preserve">devums enerģijas bruto </w:t>
      </w:r>
      <w:proofErr w:type="spellStart"/>
      <w:r w:rsidRPr="3F672C04">
        <w:rPr>
          <w:rFonts w:ascii="Cambria" w:hAnsi="Cambria"/>
          <w:color w:val="auto"/>
        </w:rPr>
        <w:t>galapatēriņā</w:t>
      </w:r>
      <w:proofErr w:type="spellEnd"/>
      <w:r w:rsidRPr="3F672C04">
        <w:rPr>
          <w:rFonts w:ascii="Cambria" w:hAnsi="Cambria"/>
          <w:color w:val="auto"/>
        </w:rPr>
        <w:t xml:space="preserve"> 57%</w:t>
      </w:r>
      <w:r w:rsidR="0D56DC9E" w:rsidRPr="3F672C04">
        <w:rPr>
          <w:rFonts w:ascii="Cambria" w:hAnsi="Cambria"/>
          <w:color w:val="auto"/>
        </w:rPr>
        <w:t xml:space="preserve">, un tas </w:t>
      </w:r>
      <w:r w:rsidRPr="3F672C04">
        <w:rPr>
          <w:rFonts w:ascii="Cambria" w:hAnsi="Cambria"/>
          <w:color w:val="auto"/>
        </w:rPr>
        <w:t xml:space="preserve">ir mazāk nekā 61 %, kas izriet no </w:t>
      </w:r>
      <w:r w:rsidR="0D56DC9E" w:rsidRPr="3F672C04">
        <w:rPr>
          <w:rFonts w:ascii="Cambria" w:hAnsi="Cambria"/>
          <w:color w:val="auto"/>
        </w:rPr>
        <w:t>Regulas 2018/1999 II pielikuma formulas</w:t>
      </w:r>
      <w:r w:rsidRPr="3F672C04">
        <w:rPr>
          <w:rFonts w:ascii="Cambria" w:hAnsi="Cambria"/>
          <w:color w:val="auto"/>
        </w:rPr>
        <w:t>. A</w:t>
      </w:r>
      <w:r w:rsidR="0B59D98C" w:rsidRPr="3F672C04">
        <w:rPr>
          <w:rFonts w:ascii="Cambria" w:hAnsi="Cambria"/>
          <w:color w:val="auto"/>
        </w:rPr>
        <w:t xml:space="preserve">ktualizētā Plāna </w:t>
      </w:r>
      <w:r w:rsidRPr="3F672C04">
        <w:rPr>
          <w:rFonts w:ascii="Cambria" w:hAnsi="Cambria"/>
          <w:color w:val="auto"/>
        </w:rPr>
        <w:t>projektā nav iekļautas</w:t>
      </w:r>
      <w:r w:rsidR="0B59D98C" w:rsidRPr="3F672C04">
        <w:rPr>
          <w:rFonts w:ascii="Cambria" w:hAnsi="Cambria"/>
          <w:color w:val="auto"/>
        </w:rPr>
        <w:t xml:space="preserve"> AER </w:t>
      </w:r>
      <w:r w:rsidRPr="3F672C04">
        <w:rPr>
          <w:rFonts w:ascii="Cambria" w:hAnsi="Cambria"/>
          <w:color w:val="auto"/>
        </w:rPr>
        <w:t xml:space="preserve">trajektorijas ne pa nozarēm, ne pa tehnoloģijām, un tajā trūkst atskaites punktu 2025. un 2027. g. Kopumā plānā ir tikai ļoti vispārīgas norādes par </w:t>
      </w:r>
      <w:proofErr w:type="spellStart"/>
      <w:r w:rsidRPr="3F672C04">
        <w:rPr>
          <w:rFonts w:ascii="Cambria" w:hAnsi="Cambria"/>
          <w:color w:val="auto"/>
        </w:rPr>
        <w:t>rīcībpolitikām</w:t>
      </w:r>
      <w:proofErr w:type="spellEnd"/>
      <w:r w:rsidRPr="3F672C04">
        <w:rPr>
          <w:rFonts w:ascii="Cambria" w:hAnsi="Cambria"/>
          <w:color w:val="auto"/>
        </w:rPr>
        <w:t>, un tās nav pietiekamas, lai</w:t>
      </w:r>
      <w:r w:rsidR="0B59D98C" w:rsidRPr="3F672C04">
        <w:rPr>
          <w:rFonts w:ascii="Cambria" w:hAnsi="Cambria"/>
          <w:color w:val="auto"/>
        </w:rPr>
        <w:t xml:space="preserve"> EK</w:t>
      </w:r>
      <w:r w:rsidRPr="3F672C04">
        <w:rPr>
          <w:rFonts w:ascii="Cambria" w:hAnsi="Cambria"/>
          <w:color w:val="auto"/>
        </w:rPr>
        <w:t xml:space="preserve"> varētu pilnvērtīgi novērtēt, kā Latvijai veiksies ar mērķu sasniegšanu. Latvija norāda, ka nepieciešamā informācija, arī </w:t>
      </w:r>
      <w:proofErr w:type="spellStart"/>
      <w:r w:rsidRPr="3F672C04">
        <w:rPr>
          <w:rFonts w:ascii="Cambria" w:hAnsi="Cambria"/>
          <w:color w:val="auto"/>
        </w:rPr>
        <w:t>rīcībpolitikām</w:t>
      </w:r>
      <w:proofErr w:type="spellEnd"/>
      <w:r w:rsidRPr="3F672C04">
        <w:rPr>
          <w:rFonts w:ascii="Cambria" w:hAnsi="Cambria"/>
          <w:color w:val="auto"/>
        </w:rPr>
        <w:t xml:space="preserve"> un pasākumiem. trūkst informācijas par vajadzīgajām </w:t>
      </w:r>
      <w:proofErr w:type="spellStart"/>
      <w:r w:rsidRPr="3F672C04">
        <w:rPr>
          <w:rFonts w:ascii="Cambria" w:hAnsi="Cambria"/>
          <w:color w:val="auto"/>
        </w:rPr>
        <w:t>rīcībpolitikām</w:t>
      </w:r>
      <w:proofErr w:type="spellEnd"/>
      <w:r w:rsidRPr="3F672C04">
        <w:rPr>
          <w:rFonts w:ascii="Cambria" w:hAnsi="Cambria"/>
          <w:color w:val="auto"/>
        </w:rPr>
        <w:t xml:space="preserve"> un pasākumiem</w:t>
      </w:r>
      <w:r w:rsidR="688B29CC" w:rsidRPr="3F672C04">
        <w:rPr>
          <w:rFonts w:ascii="Cambria" w:hAnsi="Cambria"/>
          <w:color w:val="auto"/>
        </w:rPr>
        <w:t xml:space="preserve"> energoefektivitātes mērķu sasniegšanai</w:t>
      </w:r>
      <w:r w:rsidR="43632EFD" w:rsidRPr="3F672C04">
        <w:rPr>
          <w:rFonts w:ascii="Cambria" w:hAnsi="Cambria"/>
          <w:color w:val="auto"/>
        </w:rPr>
        <w:t>, un t</w:t>
      </w:r>
      <w:r w:rsidRPr="3F672C04">
        <w:rPr>
          <w:rFonts w:ascii="Cambria" w:hAnsi="Cambria"/>
          <w:color w:val="auto"/>
        </w:rPr>
        <w:t xml:space="preserve">as neatspoguļo vērienīgāko </w:t>
      </w:r>
      <w:proofErr w:type="spellStart"/>
      <w:r w:rsidRPr="3F672C04">
        <w:rPr>
          <w:rFonts w:ascii="Cambria" w:hAnsi="Cambria"/>
          <w:color w:val="auto"/>
        </w:rPr>
        <w:t>mērķrādītāju</w:t>
      </w:r>
      <w:proofErr w:type="spellEnd"/>
      <w:r w:rsidRPr="3F672C04">
        <w:rPr>
          <w:rFonts w:ascii="Cambria" w:hAnsi="Cambria"/>
          <w:color w:val="auto"/>
        </w:rPr>
        <w:t xml:space="preserve">, kas noteikts Direktīvā 2023/1791. Latvijas </w:t>
      </w:r>
      <w:r w:rsidR="43632EFD" w:rsidRPr="3F672C04">
        <w:rPr>
          <w:rFonts w:ascii="Cambria" w:hAnsi="Cambria"/>
          <w:color w:val="auto"/>
        </w:rPr>
        <w:t xml:space="preserve">aktualizētā Plāna projekts </w:t>
      </w:r>
      <w:r w:rsidRPr="3F672C04">
        <w:rPr>
          <w:rFonts w:ascii="Cambria" w:hAnsi="Cambria"/>
          <w:color w:val="auto"/>
        </w:rPr>
        <w:t xml:space="preserve">ietver nacionālos devumus ES 2030. </w:t>
      </w:r>
      <w:r w:rsidR="011AABBD" w:rsidRPr="3F672C04">
        <w:rPr>
          <w:rFonts w:ascii="Cambria" w:hAnsi="Cambria"/>
          <w:color w:val="auto"/>
        </w:rPr>
        <w:t>g.</w:t>
      </w:r>
      <w:r w:rsidRPr="3F672C04">
        <w:rPr>
          <w:rFonts w:ascii="Cambria" w:hAnsi="Cambria"/>
          <w:color w:val="auto"/>
        </w:rPr>
        <w:t xml:space="preserve"> energoefektivitātes </w:t>
      </w:r>
      <w:proofErr w:type="spellStart"/>
      <w:r w:rsidRPr="3F672C04">
        <w:rPr>
          <w:rFonts w:ascii="Cambria" w:hAnsi="Cambria"/>
          <w:color w:val="auto"/>
        </w:rPr>
        <w:t>mērķrādītāju</w:t>
      </w:r>
      <w:proofErr w:type="spellEnd"/>
      <w:r w:rsidRPr="3F672C04">
        <w:rPr>
          <w:rFonts w:ascii="Cambria" w:hAnsi="Cambria"/>
          <w:color w:val="auto"/>
        </w:rPr>
        <w:t xml:space="preserve"> sasniegšanā, proti, 3,4 </w:t>
      </w:r>
      <w:proofErr w:type="spellStart"/>
      <w:r w:rsidRPr="3F672C04">
        <w:rPr>
          <w:rFonts w:ascii="Cambria" w:hAnsi="Cambria"/>
          <w:color w:val="auto"/>
        </w:rPr>
        <w:t>Mtoe</w:t>
      </w:r>
      <w:proofErr w:type="spellEnd"/>
      <w:r w:rsidRPr="3F672C04">
        <w:rPr>
          <w:rFonts w:ascii="Cambria" w:hAnsi="Cambria"/>
          <w:color w:val="auto"/>
        </w:rPr>
        <w:t xml:space="preserve"> attiecībā uz enerģijas </w:t>
      </w:r>
      <w:proofErr w:type="spellStart"/>
      <w:r w:rsidRPr="3F672C04">
        <w:rPr>
          <w:rFonts w:ascii="Cambria" w:hAnsi="Cambria"/>
          <w:color w:val="auto"/>
        </w:rPr>
        <w:t>galapatēriņu</w:t>
      </w:r>
      <w:proofErr w:type="spellEnd"/>
      <w:r w:rsidRPr="3F672C04">
        <w:rPr>
          <w:rFonts w:ascii="Cambria" w:hAnsi="Cambria"/>
          <w:color w:val="auto"/>
        </w:rPr>
        <w:t xml:space="preserve"> un 3,9 </w:t>
      </w:r>
      <w:proofErr w:type="spellStart"/>
      <w:r w:rsidRPr="3F672C04">
        <w:rPr>
          <w:rFonts w:ascii="Cambria" w:hAnsi="Cambria"/>
          <w:color w:val="auto"/>
        </w:rPr>
        <w:t>Mtoe</w:t>
      </w:r>
      <w:proofErr w:type="spellEnd"/>
      <w:r w:rsidRPr="3F672C04">
        <w:rPr>
          <w:rFonts w:ascii="Cambria" w:hAnsi="Cambria"/>
          <w:color w:val="auto"/>
        </w:rPr>
        <w:t xml:space="preserve"> attiecībā uz primārās enerģijas patēriņu; neviens no šiem devumiem neatbilst pārstrādātajai </w:t>
      </w:r>
      <w:r w:rsidR="3647DE5F" w:rsidRPr="3F672C04">
        <w:rPr>
          <w:rFonts w:ascii="Cambria" w:hAnsi="Cambria"/>
          <w:color w:val="auto"/>
        </w:rPr>
        <w:t>Direktīvai 2023/1791</w:t>
      </w:r>
      <w:r w:rsidRPr="3F672C04">
        <w:rPr>
          <w:rFonts w:ascii="Cambria" w:hAnsi="Cambria"/>
          <w:color w:val="auto"/>
        </w:rPr>
        <w:t xml:space="preserve">. Plānā nav pietiekami aptverts princips “energoefektivitāte pirmajā vietā”. Tajā trūkst būtiskas informācijas par plānotajiem pasākumiem un nav sniegtas aplēses par finanšu vajadzībām vai finansējuma avotiem. Tāpat </w:t>
      </w:r>
      <w:r w:rsidR="2440A456" w:rsidRPr="3F672C04">
        <w:rPr>
          <w:rFonts w:ascii="Cambria" w:hAnsi="Cambria"/>
          <w:color w:val="auto"/>
        </w:rPr>
        <w:t xml:space="preserve">aktualizētais Plāna projekts </w:t>
      </w:r>
      <w:r w:rsidRPr="3F672C04">
        <w:rPr>
          <w:rFonts w:ascii="Cambria" w:hAnsi="Cambria"/>
          <w:color w:val="auto"/>
        </w:rPr>
        <w:t xml:space="preserve">ir diezgan nepilnīgs arī attiecībā uz ēkām. Tajā nav sniegta pietiekama informācija par Latvijas ilgtermiņa renovācijas stratēģiju un tās galvenajiem elementiem, </w:t>
      </w:r>
      <w:proofErr w:type="spellStart"/>
      <w:r w:rsidRPr="3F672C04">
        <w:rPr>
          <w:rFonts w:ascii="Cambria" w:hAnsi="Cambria"/>
          <w:color w:val="auto"/>
        </w:rPr>
        <w:t>mērķrādītājiem</w:t>
      </w:r>
      <w:proofErr w:type="spellEnd"/>
      <w:r w:rsidRPr="3F672C04">
        <w:rPr>
          <w:rFonts w:ascii="Cambria" w:hAnsi="Cambria"/>
          <w:color w:val="auto"/>
        </w:rPr>
        <w:t xml:space="preserve"> un atskaites punktiem. Plān</w:t>
      </w:r>
      <w:r w:rsidR="2440A456" w:rsidRPr="3F672C04">
        <w:rPr>
          <w:rFonts w:ascii="Cambria" w:hAnsi="Cambria"/>
          <w:color w:val="auto"/>
        </w:rPr>
        <w:t>a projektā</w:t>
      </w:r>
      <w:r w:rsidRPr="3F672C04">
        <w:rPr>
          <w:rFonts w:ascii="Cambria" w:hAnsi="Cambria"/>
          <w:color w:val="auto"/>
        </w:rPr>
        <w:t xml:space="preserve"> nav iekļauti nekādi ar ēku renovāciju saistīti pasākumi</w:t>
      </w:r>
      <w:r w:rsidR="5BD67E0A" w:rsidRPr="3F672C04">
        <w:rPr>
          <w:rFonts w:ascii="Cambria" w:hAnsi="Cambria"/>
          <w:color w:val="auto"/>
        </w:rPr>
        <w:t>.</w:t>
      </w:r>
      <w:r w:rsidRPr="3F672C04">
        <w:rPr>
          <w:rFonts w:ascii="Cambria" w:hAnsi="Cambria"/>
          <w:color w:val="auto"/>
        </w:rPr>
        <w:t xml:space="preserve"> gandrīz nekā nav par </w:t>
      </w:r>
      <w:r w:rsidRPr="3F672C04">
        <w:rPr>
          <w:rFonts w:ascii="Cambria" w:hAnsi="Cambria"/>
          <w:b/>
          <w:bCs/>
          <w:color w:val="auto"/>
        </w:rPr>
        <w:t>enerģētiskās drošības dimensiju</w:t>
      </w:r>
      <w:r w:rsidRPr="3F672C04">
        <w:rPr>
          <w:rFonts w:ascii="Cambria" w:hAnsi="Cambria"/>
          <w:color w:val="auto"/>
        </w:rPr>
        <w:t xml:space="preserve">; tajā iekļauts tikai </w:t>
      </w:r>
      <w:proofErr w:type="spellStart"/>
      <w:r w:rsidRPr="3F672C04">
        <w:rPr>
          <w:rFonts w:ascii="Cambria" w:hAnsi="Cambria"/>
          <w:color w:val="auto"/>
        </w:rPr>
        <w:t>mērķrādītājs</w:t>
      </w:r>
      <w:proofErr w:type="spellEnd"/>
      <w:r w:rsidRPr="3F672C04">
        <w:rPr>
          <w:rFonts w:ascii="Cambria" w:hAnsi="Cambria"/>
          <w:color w:val="auto"/>
        </w:rPr>
        <w:t xml:space="preserve"> līdz 2030.</w:t>
      </w:r>
      <w:r w:rsidR="1FAA3294" w:rsidRPr="3F672C04">
        <w:rPr>
          <w:rFonts w:ascii="Cambria" w:hAnsi="Cambria"/>
          <w:color w:val="auto"/>
        </w:rPr>
        <w:t xml:space="preserve"> </w:t>
      </w:r>
      <w:r w:rsidRPr="3F672C04">
        <w:rPr>
          <w:rFonts w:ascii="Cambria" w:hAnsi="Cambria"/>
          <w:color w:val="auto"/>
        </w:rPr>
        <w:t>g</w:t>
      </w:r>
      <w:r w:rsidR="7ED1CB3D" w:rsidRPr="3F672C04">
        <w:rPr>
          <w:rFonts w:ascii="Cambria" w:hAnsi="Cambria"/>
          <w:color w:val="auto"/>
        </w:rPr>
        <w:t>.</w:t>
      </w:r>
      <w:r w:rsidRPr="3F672C04">
        <w:rPr>
          <w:rFonts w:ascii="Cambria" w:hAnsi="Cambria"/>
          <w:color w:val="auto"/>
        </w:rPr>
        <w:t xml:space="preserve"> enerģijas importa atkarības līmeni saglabāt lielā mērā stabilu. Tāpēc, neraugoties uz pašreizējo trauslo naftas krājumu sistēmu, kas galvenokārt balstās uz rezervēšanas līgumiem, tajā trūkst konkrētu pasākumu, kuri nodrošinātu naftas un gāzes piegādes drošību. Tāpat NEKP projektā trūkst prognožu par naftas un gāzes patēriņu nākotnē un pasākumu ar mērķi valstī attīstīt enerģijas uzkrāšanu.ir sniegts tikai vispārīgs skaidrojums par </w:t>
      </w:r>
      <w:r w:rsidRPr="3F672C04">
        <w:rPr>
          <w:rFonts w:ascii="Cambria" w:hAnsi="Cambria"/>
          <w:b/>
          <w:bCs/>
          <w:color w:val="auto"/>
        </w:rPr>
        <w:t xml:space="preserve">iekšējā enerģijas tirgus </w:t>
      </w:r>
      <w:r w:rsidRPr="3F672C04">
        <w:rPr>
          <w:rFonts w:ascii="Cambria" w:hAnsi="Cambria"/>
          <w:color w:val="auto"/>
        </w:rPr>
        <w:t xml:space="preserve">izveides pabeigšanas darbībām; ir paredzēti daži pasākumi, kuru mērķis ir panākt esošās infrastruktūras efektīvu izmantošanu, ciešāku reģionālo un ES sadarbību un aktīvo patērētāju skaita palielināšanu. Tomēr trūkst konkrētu </w:t>
      </w:r>
      <w:proofErr w:type="spellStart"/>
      <w:r w:rsidRPr="3F672C04">
        <w:rPr>
          <w:rFonts w:ascii="Cambria" w:hAnsi="Cambria"/>
          <w:color w:val="auto"/>
        </w:rPr>
        <w:t>rīcībpolitiku</w:t>
      </w:r>
      <w:proofErr w:type="spellEnd"/>
      <w:r w:rsidRPr="3F672C04">
        <w:rPr>
          <w:rFonts w:ascii="Cambria" w:hAnsi="Cambria"/>
          <w:color w:val="auto"/>
        </w:rPr>
        <w:t xml:space="preserve"> un pasākumu attiecībā uz iekšējo enerģijas tirgu un elastību. </w:t>
      </w:r>
      <w:r w:rsidR="00998382" w:rsidRPr="3F672C04">
        <w:rPr>
          <w:rFonts w:ascii="Cambria" w:hAnsi="Cambria"/>
          <w:color w:val="auto"/>
        </w:rPr>
        <w:t xml:space="preserve">Ir </w:t>
      </w:r>
      <w:r w:rsidRPr="3F672C04">
        <w:rPr>
          <w:rFonts w:ascii="Cambria" w:hAnsi="Cambria"/>
          <w:color w:val="auto"/>
        </w:rPr>
        <w:t xml:space="preserve">īsumā norādīti daži </w:t>
      </w:r>
      <w:proofErr w:type="spellStart"/>
      <w:r w:rsidRPr="3F672C04">
        <w:rPr>
          <w:rFonts w:ascii="Cambria" w:hAnsi="Cambria"/>
          <w:color w:val="auto"/>
        </w:rPr>
        <w:t>rīcībpolitikas</w:t>
      </w:r>
      <w:proofErr w:type="spellEnd"/>
      <w:r w:rsidRPr="3F672C04">
        <w:rPr>
          <w:rFonts w:ascii="Cambria" w:hAnsi="Cambria"/>
          <w:color w:val="auto"/>
        </w:rPr>
        <w:t xml:space="preserve"> mērķi un pasākumi attiecībā uz svarīgiem infrastruktūras jauninājumiem, kas palīdzētu sasniegt vairākus plānā ierosināto piecu enerģētikas savienības dimensiju mērķus.</w:t>
      </w:r>
      <w:r w:rsidR="4C08D8D4" w:rsidRPr="3F672C04">
        <w:rPr>
          <w:rFonts w:ascii="Cambria" w:hAnsi="Cambria"/>
          <w:color w:val="auto"/>
        </w:rPr>
        <w:t xml:space="preserve"> T</w:t>
      </w:r>
      <w:r w:rsidR="0903CC2D" w:rsidRPr="3F672C04">
        <w:rPr>
          <w:rFonts w:ascii="Cambria" w:hAnsi="Cambria"/>
          <w:color w:val="auto"/>
        </w:rPr>
        <w:t>rūkst</w:t>
      </w:r>
      <w:r w:rsidRPr="3F672C04">
        <w:rPr>
          <w:rFonts w:ascii="Cambria" w:hAnsi="Cambria"/>
          <w:color w:val="auto"/>
        </w:rPr>
        <w:t xml:space="preserve"> </w:t>
      </w:r>
      <w:proofErr w:type="spellStart"/>
      <w:r w:rsidRPr="3F672C04">
        <w:rPr>
          <w:rFonts w:ascii="Cambria" w:hAnsi="Cambria"/>
          <w:color w:val="auto"/>
        </w:rPr>
        <w:t>mērķrādītāju</w:t>
      </w:r>
      <w:proofErr w:type="spellEnd"/>
      <w:r w:rsidRPr="3F672C04">
        <w:rPr>
          <w:rFonts w:ascii="Cambria" w:hAnsi="Cambria"/>
          <w:color w:val="auto"/>
        </w:rPr>
        <w:t xml:space="preserve"> vai pasākumu, kuri atbalstītu </w:t>
      </w:r>
      <w:r w:rsidRPr="3F672C04">
        <w:rPr>
          <w:rFonts w:ascii="Cambria" w:hAnsi="Cambria"/>
          <w:b/>
          <w:bCs/>
          <w:color w:val="auto"/>
        </w:rPr>
        <w:t>pētniecību, inovāciju un investīcijas</w:t>
      </w:r>
      <w:r w:rsidRPr="3F672C04">
        <w:rPr>
          <w:rFonts w:ascii="Cambria" w:hAnsi="Cambria"/>
          <w:color w:val="auto"/>
        </w:rPr>
        <w:t xml:space="preserve"> tīras enerģijas tehnoloģijās, svarīgu komponentu un aprīkojuma izgatavošanu un enerģētikas vērtības ķēdes </w:t>
      </w:r>
      <w:proofErr w:type="spellStart"/>
      <w:r w:rsidRPr="3F672C04">
        <w:rPr>
          <w:rFonts w:ascii="Cambria" w:hAnsi="Cambria"/>
          <w:color w:val="auto"/>
        </w:rPr>
        <w:t>digitalizāciju</w:t>
      </w:r>
      <w:proofErr w:type="spellEnd"/>
      <w:r w:rsidRPr="3F672C04">
        <w:rPr>
          <w:rFonts w:ascii="Cambria" w:hAnsi="Cambria"/>
          <w:color w:val="auto"/>
        </w:rPr>
        <w:t xml:space="preserve">. Plānā nav iekļauts specifisks investīciju sadalījums pētniecībā un inovācijā attiecībā uz enerģētikas nozari 2030. un 2050. gada perspektīvā. Tāpat tajā trūkst skaidru konkurētspējas </w:t>
      </w:r>
      <w:proofErr w:type="spellStart"/>
      <w:r w:rsidRPr="3F672C04">
        <w:rPr>
          <w:rFonts w:ascii="Cambria" w:hAnsi="Cambria"/>
          <w:color w:val="auto"/>
        </w:rPr>
        <w:t>mērķrādītāju</w:t>
      </w:r>
      <w:proofErr w:type="spellEnd"/>
      <w:r w:rsidRPr="3F672C04">
        <w:rPr>
          <w:rFonts w:ascii="Cambria" w:hAnsi="Cambria"/>
          <w:color w:val="auto"/>
        </w:rPr>
        <w:t xml:space="preserve"> un pasākumu reģionālajai sadarbībai šajā jomā, kā arī informācijas par pasākumiem un investīcijām, kuri palīdzētu novērst iespējamo enerģētikas pārkārtošanai vajadzīgo prasmju trūkumu. </w:t>
      </w:r>
      <w:r w:rsidRPr="3F672C04">
        <w:rPr>
          <w:rFonts w:ascii="Cambria" w:hAnsi="Cambria"/>
        </w:rPr>
        <w:t xml:space="preserve">trūkst </w:t>
      </w:r>
      <w:r w:rsidRPr="3F672C04">
        <w:rPr>
          <w:rFonts w:ascii="Cambria" w:hAnsi="Cambria"/>
          <w:b/>
          <w:bCs/>
        </w:rPr>
        <w:t xml:space="preserve">investīciju vajadzību </w:t>
      </w:r>
      <w:r w:rsidRPr="3F672C04">
        <w:rPr>
          <w:rFonts w:ascii="Cambria" w:hAnsi="Cambria"/>
        </w:rPr>
        <w:t xml:space="preserve">novērtējuma. Tā kā trūkst konkrētu </w:t>
      </w:r>
      <w:proofErr w:type="spellStart"/>
      <w:r w:rsidRPr="3F672C04">
        <w:rPr>
          <w:rFonts w:ascii="Cambria" w:hAnsi="Cambria"/>
        </w:rPr>
        <w:t>rīcībpolitiku</w:t>
      </w:r>
      <w:proofErr w:type="spellEnd"/>
      <w:r w:rsidRPr="3F672C04">
        <w:rPr>
          <w:rFonts w:ascii="Cambria" w:hAnsi="Cambria"/>
        </w:rPr>
        <w:t xml:space="preserve"> un pasākumu, nav arī skaidrs, kā investīcijas tiks finansētas. Turklāt plānā nav sniegta ne </w:t>
      </w:r>
      <w:r w:rsidRPr="3F672C04">
        <w:rPr>
          <w:rFonts w:ascii="Cambria" w:hAnsi="Cambria"/>
          <w:b/>
          <w:bCs/>
        </w:rPr>
        <w:t>analītiskā bāze</w:t>
      </w:r>
      <w:r w:rsidRPr="3F672C04">
        <w:rPr>
          <w:rFonts w:ascii="Cambria" w:hAnsi="Cambria"/>
        </w:rPr>
        <w:t xml:space="preserve">, ne arī iekļautas prognozes, izņemot attiecībā uz bāzlīnijas rādītājiem 2030. g. Šo prognožu sagatavošanai izmantotās metodikas nav aprakstītas. NEKP projektā trūkst arī </w:t>
      </w:r>
      <w:proofErr w:type="spellStart"/>
      <w:r w:rsidRPr="3F672C04">
        <w:rPr>
          <w:rFonts w:ascii="Cambria" w:hAnsi="Cambria"/>
        </w:rPr>
        <w:t>rīcībpolitiku</w:t>
      </w:r>
      <w:proofErr w:type="spellEnd"/>
      <w:r w:rsidRPr="3F672C04">
        <w:rPr>
          <w:rFonts w:ascii="Cambria" w:hAnsi="Cambria"/>
        </w:rPr>
        <w:t xml:space="preserve"> un pasākumu ietekmes novērtējuma. Turklāt nav sniegts makroekonomiskais novērtējums, kas saskaņā ar Enerģētikas savienības regulu ir obligāta prasība.</w:t>
      </w:r>
    </w:p>
    <w:p w14:paraId="755288DB" w14:textId="63E6F69C" w:rsidR="3E587DC5" w:rsidRDefault="3E587DC5" w:rsidP="3F672C04">
      <w:pPr>
        <w:jc w:val="both"/>
        <w:rPr>
          <w:rFonts w:ascii="Cambria" w:hAnsi="Cambria"/>
        </w:rPr>
      </w:pPr>
      <w:r w:rsidRPr="3F672C04">
        <w:rPr>
          <w:rFonts w:ascii="Cambria" w:hAnsi="Cambria"/>
        </w:rPr>
        <w:t xml:space="preserve">Visas iepriekš minētās rekomendācijas ir ņemtas vērā </w:t>
      </w:r>
      <w:r w:rsidR="275A791A" w:rsidRPr="3F672C04">
        <w:rPr>
          <w:rFonts w:ascii="Cambria" w:hAnsi="Cambria"/>
        </w:rPr>
        <w:t xml:space="preserve">izstrādājot </w:t>
      </w:r>
      <w:r w:rsidRPr="3F672C04">
        <w:rPr>
          <w:rFonts w:ascii="Cambria" w:hAnsi="Cambria"/>
        </w:rPr>
        <w:t>atjauno</w:t>
      </w:r>
      <w:r w:rsidR="275A791A" w:rsidRPr="3F672C04">
        <w:rPr>
          <w:rFonts w:ascii="Cambria" w:hAnsi="Cambria"/>
        </w:rPr>
        <w:t>to</w:t>
      </w:r>
      <w:r w:rsidRPr="3F672C04">
        <w:rPr>
          <w:rFonts w:ascii="Cambria" w:hAnsi="Cambria"/>
        </w:rPr>
        <w:t xml:space="preserve"> NEKP g</w:t>
      </w:r>
      <w:r w:rsidR="7862D6D5" w:rsidRPr="3F672C04">
        <w:rPr>
          <w:rFonts w:ascii="Cambria" w:hAnsi="Cambria"/>
        </w:rPr>
        <w:t>ala versij</w:t>
      </w:r>
      <w:r w:rsidR="275A791A" w:rsidRPr="3F672C04">
        <w:rPr>
          <w:rFonts w:ascii="Cambria" w:hAnsi="Cambria"/>
        </w:rPr>
        <w:t>u</w:t>
      </w:r>
      <w:r w:rsidR="0EE3D4FF" w:rsidRPr="3F672C04">
        <w:rPr>
          <w:rFonts w:ascii="Cambria" w:hAnsi="Cambria"/>
        </w:rPr>
        <w:t xml:space="preserve"> un aprakstītas atbilstošās nodaļās</w:t>
      </w:r>
      <w:r w:rsidR="66880865" w:rsidRPr="3F672C04">
        <w:rPr>
          <w:rFonts w:ascii="Cambria" w:hAnsi="Cambria"/>
        </w:rPr>
        <w:t xml:space="preserve"> (sk. 2. tabulu)</w:t>
      </w:r>
      <w:r w:rsidR="0EE3D4FF" w:rsidRPr="3F672C04">
        <w:rPr>
          <w:rFonts w:ascii="Cambria" w:hAnsi="Cambria"/>
        </w:rPr>
        <w:t>.</w:t>
      </w:r>
    </w:p>
    <w:p w14:paraId="7A0506DB" w14:textId="38A36055" w:rsidR="3F672C04" w:rsidRDefault="3F672C04" w:rsidP="3F672C04">
      <w:pPr>
        <w:jc w:val="both"/>
        <w:rPr>
          <w:rFonts w:ascii="Cambria" w:hAnsi="Cambria"/>
        </w:rPr>
      </w:pPr>
    </w:p>
    <w:p w14:paraId="6A8EF764" w14:textId="71D2316F" w:rsidR="007B1A23" w:rsidRPr="00FB5425" w:rsidRDefault="00CD0B10" w:rsidP="00CD0B10">
      <w:pPr>
        <w:pStyle w:val="ListParagraph"/>
        <w:numPr>
          <w:ilvl w:val="0"/>
          <w:numId w:val="3"/>
        </w:numPr>
        <w:jc w:val="center"/>
        <w:rPr>
          <w:rFonts w:ascii="Cambria" w:eastAsia="Cambria" w:hAnsi="Cambria" w:cs="Cambria"/>
          <w:b/>
          <w:bCs/>
          <w:szCs w:val="24"/>
        </w:rPr>
      </w:pPr>
      <w:r>
        <w:rPr>
          <w:rFonts w:ascii="Cambria" w:eastAsia="Times New Roman" w:hAnsi="Cambria" w:cs="Times New Roman"/>
          <w:b/>
          <w:bCs/>
          <w:color w:val="333333"/>
          <w:szCs w:val="24"/>
        </w:rPr>
        <w:t>tab</w:t>
      </w:r>
      <w:r w:rsidR="6BF43B66" w:rsidRPr="00FB5425">
        <w:rPr>
          <w:rFonts w:ascii="Cambria" w:eastAsia="Times New Roman" w:hAnsi="Cambria" w:cs="Times New Roman"/>
          <w:b/>
          <w:bCs/>
          <w:color w:val="333333"/>
          <w:szCs w:val="24"/>
        </w:rPr>
        <w:t xml:space="preserve">ula. </w:t>
      </w:r>
      <w:r w:rsidRPr="004D243E">
        <w:rPr>
          <w:rFonts w:ascii="Cambria" w:hAnsi="Cambria"/>
          <w:b/>
          <w:bCs/>
          <w:lang w:eastAsia="lv-LV"/>
        </w:rPr>
        <w:t>Detalizēts skaidrojums par EK rekomendāciju</w:t>
      </w:r>
      <w:r>
        <w:rPr>
          <w:rFonts w:ascii="Cambria" w:hAnsi="Cambria"/>
          <w:b/>
          <w:bCs/>
          <w:lang w:eastAsia="lv-LV"/>
        </w:rPr>
        <w:t xml:space="preserve"> atjaunināt</w:t>
      </w:r>
      <w:r w:rsidR="00AC6EE1">
        <w:rPr>
          <w:rFonts w:ascii="Cambria" w:hAnsi="Cambria"/>
          <w:b/>
          <w:bCs/>
          <w:lang w:eastAsia="lv-LV"/>
        </w:rPr>
        <w:t>ā</w:t>
      </w:r>
      <w:r>
        <w:rPr>
          <w:rFonts w:ascii="Cambria" w:hAnsi="Cambria"/>
          <w:b/>
          <w:bCs/>
          <w:lang w:eastAsia="lv-LV"/>
        </w:rPr>
        <w:t xml:space="preserve"> Plāna gala versij</w:t>
      </w:r>
      <w:r w:rsidR="00EB4C68">
        <w:rPr>
          <w:rFonts w:ascii="Cambria" w:hAnsi="Cambria"/>
          <w:b/>
          <w:bCs/>
          <w:lang w:eastAsia="lv-LV"/>
        </w:rPr>
        <w:t>ai</w:t>
      </w:r>
      <w:r w:rsidRPr="004D243E">
        <w:rPr>
          <w:rFonts w:ascii="Cambria" w:hAnsi="Cambria"/>
          <w:b/>
          <w:bCs/>
          <w:lang w:eastAsia="lv-LV"/>
        </w:rPr>
        <w:t xml:space="preserve"> ņemšanu vērā</w:t>
      </w:r>
    </w:p>
    <w:tbl>
      <w:tblPr>
        <w:tblStyle w:val="TableGrid"/>
        <w:tblW w:w="9479" w:type="dxa"/>
        <w:tblLayout w:type="fixed"/>
        <w:tblLook w:val="04A0" w:firstRow="1" w:lastRow="0" w:firstColumn="1" w:lastColumn="0" w:noHBand="0" w:noVBand="1"/>
      </w:tblPr>
      <w:tblGrid>
        <w:gridCol w:w="978"/>
        <w:gridCol w:w="3525"/>
        <w:gridCol w:w="4976"/>
      </w:tblGrid>
      <w:tr w:rsidR="0E9978FB" w14:paraId="220DD693"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3A356840" w14:textId="11711935" w:rsidR="0E9978FB" w:rsidRDefault="0E9978FB" w:rsidP="00AE02B2">
            <w:pPr>
              <w:spacing w:before="0" w:after="0"/>
              <w:jc w:val="both"/>
              <w:rPr>
                <w:rFonts w:ascii="Cambria" w:eastAsia="Cambria" w:hAnsi="Cambria" w:cs="Cambria"/>
                <w:b/>
                <w:bCs/>
                <w:sz w:val="22"/>
              </w:rPr>
            </w:pPr>
            <w:r w:rsidRPr="00FA703A">
              <w:rPr>
                <w:rFonts w:ascii="Cambria" w:eastAsia="Cambria" w:hAnsi="Cambria" w:cs="Cambria"/>
                <w:b/>
                <w:bCs/>
                <w:color w:val="153D63" w:themeColor="text2" w:themeTint="E6"/>
                <w:sz w:val="22"/>
              </w:rPr>
              <w:t>N.P.K.</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50BE6668" w14:textId="515D7187" w:rsidR="0E9978FB" w:rsidRDefault="008C33BF" w:rsidP="008C33BF">
            <w:pPr>
              <w:spacing w:before="0" w:after="0"/>
              <w:jc w:val="center"/>
              <w:rPr>
                <w:rFonts w:ascii="Cambria" w:eastAsia="Cambria" w:hAnsi="Cambria" w:cs="Cambria"/>
                <w:b/>
                <w:bCs/>
                <w:sz w:val="22"/>
              </w:rPr>
            </w:pPr>
            <w:r w:rsidRPr="004D243E">
              <w:rPr>
                <w:rFonts w:ascii="Cambria" w:eastAsia="Times New Roman" w:hAnsi="Cambria" w:cs="Times New Roman"/>
                <w:b/>
                <w:color w:val="001E5E"/>
                <w:sz w:val="22"/>
                <w:lang w:eastAsia="lv-LV"/>
              </w:rPr>
              <w:t>IETEIKUMI</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71068EC8" w14:textId="0ABFA870" w:rsidR="0E9978FB" w:rsidRDefault="008C33BF" w:rsidP="00EF6646">
            <w:pPr>
              <w:spacing w:before="0" w:after="0"/>
              <w:jc w:val="center"/>
              <w:rPr>
                <w:rFonts w:ascii="Cambria" w:eastAsia="Cambria" w:hAnsi="Cambria" w:cs="Cambria"/>
                <w:b/>
                <w:bCs/>
                <w:sz w:val="22"/>
              </w:rPr>
            </w:pPr>
            <w:r w:rsidRPr="004D243E">
              <w:rPr>
                <w:rFonts w:ascii="Cambria" w:eastAsia="Times New Roman" w:hAnsi="Cambria" w:cs="Times New Roman"/>
                <w:b/>
                <w:color w:val="001E5E"/>
                <w:sz w:val="22"/>
                <w:lang w:eastAsia="lv-LV"/>
              </w:rPr>
              <w:t>REKOMENDĀCIJU VĒRĀ ŅEMŠANA PLĀNĀ</w:t>
            </w:r>
          </w:p>
        </w:tc>
      </w:tr>
      <w:tr w:rsidR="0E9978FB" w14:paraId="228D259C"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32A2C62D" w14:textId="1276A927"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1D9A6F67" w14:textId="1AD499D0"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Sniegt prognozes, kuras rāda, kā esošās un plānotās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un pasākumi palīdzēs 2030. gadā sasniegt nacionālo siltumnīcefekta gāzu samazināšanas </w:t>
            </w:r>
            <w:proofErr w:type="spellStart"/>
            <w:r w:rsidRPr="0E9978FB">
              <w:rPr>
                <w:rFonts w:ascii="Cambria" w:eastAsia="Cambria" w:hAnsi="Cambria" w:cs="Cambria"/>
                <w:sz w:val="22"/>
              </w:rPr>
              <w:t>mērķrādītāju</w:t>
            </w:r>
            <w:proofErr w:type="spellEnd"/>
            <w:r w:rsidRPr="0E9978FB">
              <w:rPr>
                <w:rFonts w:ascii="Cambria" w:eastAsia="Cambria" w:hAnsi="Cambria" w:cs="Cambria"/>
                <w:sz w:val="22"/>
              </w:rPr>
              <w:t xml:space="preserve"> –17 % (salīdzinājumā ar 2005. gada līmeni) saskaņā ar KCR. Vajadzības gadījumā norādīt papildu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un pasākumus, arī attiecībā uz metānu, N2O un F-gāzēm, kas rodas industriālos procesos un produktu izmantošanā, lauksaimniecībā un atkritumu apsaimniekošanā, vai norādīt, kā atbilstības nodrošināšanai tiks izmantotas KCR paredzētās elastības iespējas. Papildināt informāciju par </w:t>
            </w:r>
            <w:proofErr w:type="spellStart"/>
            <w:r w:rsidRPr="0E9978FB">
              <w:rPr>
                <w:rFonts w:ascii="Cambria" w:eastAsia="Cambria" w:hAnsi="Cambria" w:cs="Cambria"/>
                <w:sz w:val="22"/>
              </w:rPr>
              <w:t>rīcībpolitikām</w:t>
            </w:r>
            <w:proofErr w:type="spellEnd"/>
            <w:r w:rsidRPr="0E9978FB">
              <w:rPr>
                <w:rFonts w:ascii="Cambria" w:eastAsia="Cambria" w:hAnsi="Cambria" w:cs="Cambria"/>
                <w:sz w:val="22"/>
              </w:rPr>
              <w:t xml:space="preserve"> un pasākumiem, skaidri norādot to tvērumu, grafiku un, ja iespējams, paredzamo ietekmi uz siltumnīcefekta gāzu emisiju samazināšanu, arī par pasākumiem tādās Savienības finansēšanas programmās kā kopējā lauksaimniecības politika.</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7E971EB7" w14:textId="48D7F4FB"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 xml:space="preserve"> </w:t>
            </w:r>
          </w:p>
          <w:p w14:paraId="20D4EF79" w14:textId="2DCFD9F1"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Plāna 3.1.2</w:t>
            </w:r>
            <w:r w:rsidR="00774613">
              <w:rPr>
                <w:rFonts w:ascii="Cambria" w:eastAsia="Cambria" w:hAnsi="Cambria" w:cs="Cambria"/>
                <w:sz w:val="22"/>
              </w:rPr>
              <w:t>.</w:t>
            </w:r>
            <w:r w:rsidRPr="0E9978FB">
              <w:rPr>
                <w:rFonts w:ascii="Cambria" w:eastAsia="Cambria" w:hAnsi="Cambria" w:cs="Cambria"/>
                <w:sz w:val="22"/>
              </w:rPr>
              <w:t>, 3.1.4</w:t>
            </w:r>
            <w:r w:rsidR="00774613">
              <w:rPr>
                <w:rFonts w:ascii="Cambria" w:eastAsia="Cambria" w:hAnsi="Cambria" w:cs="Cambria"/>
                <w:sz w:val="22"/>
              </w:rPr>
              <w:t>.</w:t>
            </w:r>
            <w:r w:rsidRPr="0E9978FB">
              <w:rPr>
                <w:rFonts w:ascii="Cambria" w:eastAsia="Cambria" w:hAnsi="Cambria" w:cs="Cambria"/>
                <w:sz w:val="22"/>
              </w:rPr>
              <w:t>, 3.1.5</w:t>
            </w:r>
            <w:r w:rsidR="00774613">
              <w:rPr>
                <w:rFonts w:ascii="Cambria" w:eastAsia="Cambria" w:hAnsi="Cambria" w:cs="Cambria"/>
                <w:sz w:val="22"/>
              </w:rPr>
              <w:t xml:space="preserve">. </w:t>
            </w:r>
            <w:r w:rsidR="003B14C8">
              <w:rPr>
                <w:rFonts w:ascii="Cambria" w:eastAsia="Cambria" w:hAnsi="Cambria" w:cs="Cambria"/>
                <w:sz w:val="22"/>
              </w:rPr>
              <w:t>no</w:t>
            </w:r>
            <w:r w:rsidR="00774613">
              <w:rPr>
                <w:rFonts w:ascii="Cambria" w:eastAsia="Cambria" w:hAnsi="Cambria" w:cs="Cambria"/>
                <w:sz w:val="22"/>
              </w:rPr>
              <w:t>daļa</w:t>
            </w:r>
            <w:r w:rsidR="00B30EBB">
              <w:rPr>
                <w:rFonts w:ascii="Cambria" w:eastAsia="Cambria" w:hAnsi="Cambria" w:cs="Cambria"/>
                <w:sz w:val="22"/>
              </w:rPr>
              <w:t xml:space="preserve"> un</w:t>
            </w:r>
          </w:p>
          <w:p w14:paraId="47691D3F" w14:textId="333C0B4B"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2. pielikums</w:t>
            </w:r>
            <w:r w:rsidR="00B30EBB">
              <w:rPr>
                <w:rFonts w:ascii="Cambria" w:eastAsia="Cambria" w:hAnsi="Cambria" w:cs="Cambria"/>
                <w:sz w:val="22"/>
              </w:rPr>
              <w:t>.</w:t>
            </w:r>
          </w:p>
        </w:tc>
      </w:tr>
      <w:tr w:rsidR="0E9978FB" w14:paraId="2DB53D5B"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67D7C1AA" w14:textId="7F44A896"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2.</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290D8AF1" w14:textId="4B85D871" w:rsidR="0E9978FB" w:rsidRDefault="2AD47536" w:rsidP="3F672C04">
            <w:pPr>
              <w:spacing w:before="0" w:after="0"/>
              <w:jc w:val="both"/>
              <w:rPr>
                <w:rFonts w:ascii="Cambria" w:eastAsia="Cambria" w:hAnsi="Cambria" w:cs="Cambria"/>
                <w:sz w:val="22"/>
              </w:rPr>
            </w:pPr>
            <w:r w:rsidRPr="3F672C04">
              <w:rPr>
                <w:rFonts w:ascii="Cambria" w:eastAsia="Cambria" w:hAnsi="Cambria" w:cs="Cambria"/>
                <w:sz w:val="22"/>
              </w:rPr>
              <w:t>Norādīt CO</w:t>
            </w:r>
            <w:r w:rsidRPr="3F672C04">
              <w:rPr>
                <w:rFonts w:ascii="Cambria" w:eastAsia="Cambria" w:hAnsi="Cambria" w:cs="Cambria"/>
                <w:sz w:val="22"/>
                <w:vertAlign w:val="subscript"/>
              </w:rPr>
              <w:t>2</w:t>
            </w:r>
            <w:r w:rsidRPr="3F672C04">
              <w:rPr>
                <w:rFonts w:ascii="Cambria" w:eastAsia="Cambria" w:hAnsi="Cambria" w:cs="Cambria"/>
                <w:sz w:val="22"/>
              </w:rPr>
              <w:t xml:space="preserve"> emisiju apjomu, ko varētu uztvert katru gadu līdz 2030. </w:t>
            </w:r>
            <w:r w:rsidR="3D466C92" w:rsidRPr="3F672C04">
              <w:rPr>
                <w:rFonts w:ascii="Cambria" w:eastAsia="Cambria" w:hAnsi="Cambria" w:cs="Cambria"/>
                <w:sz w:val="22"/>
              </w:rPr>
              <w:t>g.</w:t>
            </w:r>
            <w:r w:rsidRPr="3F672C04">
              <w:rPr>
                <w:rFonts w:ascii="Cambria" w:eastAsia="Cambria" w:hAnsi="Cambria" w:cs="Cambria"/>
                <w:sz w:val="22"/>
              </w:rPr>
              <w:t>, norādot arī avotu. Sniegt detalizētu informāciju par to, kā uztvertais CO</w:t>
            </w:r>
            <w:r w:rsidRPr="3F672C04">
              <w:rPr>
                <w:rFonts w:ascii="Cambria" w:eastAsia="Cambria" w:hAnsi="Cambria" w:cs="Cambria"/>
                <w:sz w:val="22"/>
                <w:vertAlign w:val="subscript"/>
              </w:rPr>
              <w:t>2</w:t>
            </w:r>
            <w:r w:rsidRPr="3F672C04">
              <w:rPr>
                <w:rFonts w:ascii="Cambria" w:eastAsia="Cambria" w:hAnsi="Cambria" w:cs="Cambria"/>
                <w:sz w:val="22"/>
              </w:rPr>
              <w:t xml:space="preserve"> tiks transportēts. Apzināt kopējo CO</w:t>
            </w:r>
            <w:r w:rsidRPr="3F672C04">
              <w:rPr>
                <w:rFonts w:ascii="Cambria" w:eastAsia="Cambria" w:hAnsi="Cambria" w:cs="Cambria"/>
                <w:sz w:val="22"/>
                <w:vertAlign w:val="subscript"/>
              </w:rPr>
              <w:t>2</w:t>
            </w:r>
            <w:r w:rsidRPr="3F672C04">
              <w:rPr>
                <w:rFonts w:ascii="Cambria" w:eastAsia="Cambria" w:hAnsi="Cambria" w:cs="Cambria"/>
                <w:sz w:val="22"/>
              </w:rPr>
              <w:t xml:space="preserve"> uzglabāšanas jaudu un iesūknēšanas apjomus, kas tiks darīti pieejami līdz 2030. g.</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6A7A8A41" w14:textId="05C3D62F" w:rsidR="0E9978FB" w:rsidRDefault="2AD47536" w:rsidP="00EF6646">
            <w:pPr>
              <w:spacing w:before="0" w:after="0"/>
              <w:jc w:val="both"/>
              <w:rPr>
                <w:rFonts w:ascii="Cambria" w:eastAsia="Cambria" w:hAnsi="Cambria" w:cs="Cambria"/>
                <w:sz w:val="22"/>
              </w:rPr>
            </w:pPr>
            <w:r w:rsidRPr="3F672C04">
              <w:rPr>
                <w:rFonts w:ascii="Cambria" w:eastAsia="Cambria" w:hAnsi="Cambria" w:cs="Cambria"/>
                <w:sz w:val="22"/>
              </w:rPr>
              <w:t>Līdz 2030.</w:t>
            </w:r>
            <w:r w:rsidR="28498B42" w:rsidRPr="3F672C04">
              <w:rPr>
                <w:rFonts w:ascii="Cambria" w:eastAsia="Cambria" w:hAnsi="Cambria" w:cs="Cambria"/>
                <w:sz w:val="22"/>
              </w:rPr>
              <w:t xml:space="preserve"> </w:t>
            </w:r>
            <w:r w:rsidRPr="3F672C04">
              <w:rPr>
                <w:rFonts w:ascii="Cambria" w:eastAsia="Cambria" w:hAnsi="Cambria" w:cs="Cambria"/>
                <w:sz w:val="22"/>
              </w:rPr>
              <w:t>g</w:t>
            </w:r>
            <w:r w:rsidR="4C20AF6A" w:rsidRPr="3F672C04">
              <w:rPr>
                <w:rFonts w:ascii="Cambria" w:eastAsia="Cambria" w:hAnsi="Cambria" w:cs="Cambria"/>
                <w:sz w:val="22"/>
              </w:rPr>
              <w:t>.</w:t>
            </w:r>
            <w:r w:rsidRPr="3F672C04">
              <w:rPr>
                <w:rFonts w:ascii="Cambria" w:eastAsia="Cambria" w:hAnsi="Cambria" w:cs="Cambria"/>
                <w:sz w:val="22"/>
              </w:rPr>
              <w:t xml:space="preserve"> Latvijā nebūs oglekļa uztveršanas un līdz ar to nenotiks uztvertā oglekļa noglabāšanas, transportēšana vai atkal izmantošana.</w:t>
            </w:r>
          </w:p>
          <w:p w14:paraId="140B9DFD" w14:textId="63BCFE10" w:rsidR="0E9978FB" w:rsidRDefault="0E9978FB" w:rsidP="00EF6646">
            <w:pPr>
              <w:spacing w:before="0" w:after="0"/>
              <w:jc w:val="both"/>
              <w:rPr>
                <w:rFonts w:ascii="Cambria" w:eastAsia="Cambria" w:hAnsi="Cambria" w:cs="Cambria"/>
                <w:color w:val="414142"/>
                <w:sz w:val="22"/>
              </w:rPr>
            </w:pPr>
            <w:r w:rsidRPr="00B30EBB">
              <w:rPr>
                <w:rFonts w:ascii="Cambria" w:eastAsia="Cambria" w:hAnsi="Cambria" w:cs="Cambria"/>
                <w:sz w:val="22"/>
              </w:rPr>
              <w:t xml:space="preserve">Vienotais dabasgāzes pārvades un uzglabāšanas sistēmas operators plāno īstenot projektu, lai novērtētu uztvertā oglekļa uzglabāšanas iespējas dabasgāzes </w:t>
            </w:r>
            <w:proofErr w:type="spellStart"/>
            <w:r w:rsidRPr="00B30EBB">
              <w:rPr>
                <w:rFonts w:ascii="Cambria" w:eastAsia="Cambria" w:hAnsi="Cambria" w:cs="Cambria"/>
                <w:sz w:val="22"/>
              </w:rPr>
              <w:t>uzglabātuvē</w:t>
            </w:r>
            <w:proofErr w:type="spellEnd"/>
            <w:r w:rsidRPr="00B30EBB">
              <w:rPr>
                <w:rFonts w:ascii="Cambria" w:eastAsia="Cambria" w:hAnsi="Cambria" w:cs="Cambria"/>
                <w:sz w:val="22"/>
              </w:rPr>
              <w:t>.</w:t>
            </w:r>
          </w:p>
        </w:tc>
      </w:tr>
      <w:tr w:rsidR="0E9978FB" w14:paraId="25482F55"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7AD3BE66" w14:textId="4C2C79E0"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3.</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1DEF3091" w14:textId="746E3F3A"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Izklāstīt konkrētu ceļu, kā tiks sasniegts Regulā (ES) 2018/841 definētais nacionālais ZIZIMM </w:t>
            </w:r>
            <w:proofErr w:type="spellStart"/>
            <w:r w:rsidRPr="0E9978FB">
              <w:rPr>
                <w:rFonts w:ascii="Cambria" w:eastAsia="Cambria" w:hAnsi="Cambria" w:cs="Cambria"/>
                <w:sz w:val="22"/>
              </w:rPr>
              <w:t>mērķrādītājs</w:t>
            </w:r>
            <w:proofErr w:type="spellEnd"/>
            <w:r w:rsidRPr="0E9978FB">
              <w:rPr>
                <w:rFonts w:ascii="Cambria" w:eastAsia="Cambria" w:hAnsi="Cambria" w:cs="Cambria"/>
                <w:sz w:val="22"/>
              </w:rPr>
              <w:t xml:space="preserve">. Iekļaut papildu pasākumus ZIZIMM sektorā, jo īpaši saistībā ar ilgtspējīgas meža apsaimniekošanas veicināšanu degradētās/neapsaimniekotās meža zemēs, kā arī kūdrāju atjaunošanu un ieguvi, kvantitatīvi novērtējot to paredzamo ietekmi, lai nodrošinātu, ka siltumnīcefekta gāzu piesaistījumi šajā sektorā tiek faktiski salāgoti ar Regulā (ES) 2018/841 noteikto debeta nepieļaušanas noteikumu 2025. gadam, ES 2030. gada neto piesaistījumu </w:t>
            </w:r>
            <w:proofErr w:type="spellStart"/>
            <w:r w:rsidRPr="0E9978FB">
              <w:rPr>
                <w:rFonts w:ascii="Cambria" w:eastAsia="Cambria" w:hAnsi="Cambria" w:cs="Cambria"/>
                <w:sz w:val="22"/>
              </w:rPr>
              <w:t>mērķrādītāju</w:t>
            </w:r>
            <w:proofErr w:type="spellEnd"/>
            <w:r w:rsidRPr="0E9978FB">
              <w:rPr>
                <w:rFonts w:ascii="Cambria" w:eastAsia="Cambria" w:hAnsi="Cambria" w:cs="Cambria"/>
                <w:sz w:val="22"/>
              </w:rPr>
              <w:t xml:space="preserve">, kas ir –310 </w:t>
            </w:r>
            <w:proofErr w:type="spellStart"/>
            <w:r w:rsidRPr="0E9978FB">
              <w:rPr>
                <w:rFonts w:ascii="Cambria" w:eastAsia="Cambria" w:hAnsi="Cambria" w:cs="Cambria"/>
                <w:sz w:val="22"/>
              </w:rPr>
              <w:t>Mt</w:t>
            </w:r>
            <w:proofErr w:type="spellEnd"/>
            <w:r w:rsidRPr="0E9978FB">
              <w:rPr>
                <w:rFonts w:ascii="Cambria" w:eastAsia="Cambria" w:hAnsi="Cambria" w:cs="Cambria"/>
                <w:sz w:val="22"/>
              </w:rPr>
              <w:t xml:space="preserve"> CO</w:t>
            </w:r>
            <w:r w:rsidRPr="00B30EBB">
              <w:rPr>
                <w:rFonts w:ascii="Cambria" w:eastAsia="Cambria" w:hAnsi="Cambria" w:cs="Cambria"/>
                <w:sz w:val="22"/>
                <w:vertAlign w:val="subscript"/>
              </w:rPr>
              <w:t>2</w:t>
            </w:r>
            <w:r w:rsidRPr="0E9978FB">
              <w:rPr>
                <w:rFonts w:ascii="Cambria" w:eastAsia="Cambria" w:hAnsi="Cambria" w:cs="Cambria"/>
                <w:sz w:val="22"/>
              </w:rPr>
              <w:t xml:space="preserve"> ekvivalenta, un valstij noteikto piesaistījumu </w:t>
            </w:r>
            <w:proofErr w:type="spellStart"/>
            <w:r w:rsidRPr="0E9978FB">
              <w:rPr>
                <w:rFonts w:ascii="Cambria" w:eastAsia="Cambria" w:hAnsi="Cambria" w:cs="Cambria"/>
                <w:sz w:val="22"/>
              </w:rPr>
              <w:t>mērķrādītāju</w:t>
            </w:r>
            <w:proofErr w:type="spellEnd"/>
            <w:r w:rsidRPr="0E9978FB">
              <w:rPr>
                <w:rFonts w:ascii="Cambria" w:eastAsia="Cambria" w:hAnsi="Cambria" w:cs="Cambria"/>
                <w:sz w:val="22"/>
              </w:rPr>
              <w:t xml:space="preserve">, kas ir –639 </w:t>
            </w:r>
            <w:proofErr w:type="spellStart"/>
            <w:r w:rsidRPr="0E9978FB">
              <w:rPr>
                <w:rFonts w:ascii="Cambria" w:eastAsia="Cambria" w:hAnsi="Cambria" w:cs="Cambria"/>
                <w:sz w:val="22"/>
              </w:rPr>
              <w:t>kt</w:t>
            </w:r>
            <w:proofErr w:type="spellEnd"/>
            <w:r w:rsidRPr="0E9978FB">
              <w:rPr>
                <w:rFonts w:ascii="Cambria" w:eastAsia="Cambria" w:hAnsi="Cambria" w:cs="Cambria"/>
                <w:sz w:val="22"/>
              </w:rPr>
              <w:t xml:space="preserve"> CO</w:t>
            </w:r>
            <w:r w:rsidRPr="00B30EBB">
              <w:rPr>
                <w:rFonts w:ascii="Cambria" w:eastAsia="Cambria" w:hAnsi="Cambria" w:cs="Cambria"/>
                <w:sz w:val="22"/>
                <w:vertAlign w:val="subscript"/>
              </w:rPr>
              <w:t>2</w:t>
            </w:r>
            <w:r w:rsidRPr="0E9978FB">
              <w:rPr>
                <w:rFonts w:ascii="Cambria" w:eastAsia="Cambria" w:hAnsi="Cambria" w:cs="Cambria"/>
                <w:sz w:val="22"/>
              </w:rPr>
              <w:t xml:space="preserve"> ekvivalenta. Sniegt skaidru informāciju par to, kā publiskais finansējums (gan Savienības līdzekļi, arī kopējās lauksaimniecības politikas finansējums, gan valsts atbalsts) un privātais finansējums, izmantojot </w:t>
            </w:r>
            <w:proofErr w:type="spellStart"/>
            <w:r w:rsidRPr="0E9978FB">
              <w:rPr>
                <w:rFonts w:ascii="Cambria" w:eastAsia="Cambria" w:hAnsi="Cambria" w:cs="Cambria"/>
                <w:sz w:val="22"/>
              </w:rPr>
              <w:t>oglekļsaistīgas</w:t>
            </w:r>
            <w:proofErr w:type="spellEnd"/>
            <w:r w:rsidRPr="0E9978FB">
              <w:rPr>
                <w:rFonts w:ascii="Cambria" w:eastAsia="Cambria" w:hAnsi="Cambria" w:cs="Cambria"/>
                <w:sz w:val="22"/>
              </w:rPr>
              <w:t xml:space="preserve"> lauksaimniecības shēmas, tiek konsekventi un rezultatīvi izmantots, lai sasniegtu nacionālo neto piesaistījumu </w:t>
            </w:r>
            <w:proofErr w:type="spellStart"/>
            <w:r w:rsidRPr="0E9978FB">
              <w:rPr>
                <w:rFonts w:ascii="Cambria" w:eastAsia="Cambria" w:hAnsi="Cambria" w:cs="Cambria"/>
                <w:sz w:val="22"/>
              </w:rPr>
              <w:t>mērķrādītāju</w:t>
            </w:r>
            <w:proofErr w:type="spellEnd"/>
            <w:r w:rsidRPr="0E9978FB">
              <w:rPr>
                <w:rFonts w:ascii="Cambria" w:eastAsia="Cambria" w:hAnsi="Cambria" w:cs="Cambria"/>
                <w:sz w:val="22"/>
              </w:rPr>
              <w:t xml:space="preserve">. Sniegt informāciju par esošo stāvokli un progresu, kas jāpanāk, lai nodrošinātu uzlabojumus augstākas pakāpes līmeņu/ģeogrāfiski </w:t>
            </w:r>
            <w:proofErr w:type="spellStart"/>
            <w:r w:rsidRPr="0E9978FB">
              <w:rPr>
                <w:rFonts w:ascii="Cambria" w:eastAsia="Cambria" w:hAnsi="Cambria" w:cs="Cambria"/>
                <w:sz w:val="22"/>
              </w:rPr>
              <w:t>eksplicītu</w:t>
            </w:r>
            <w:proofErr w:type="spellEnd"/>
            <w:r w:rsidRPr="0E9978FB">
              <w:rPr>
                <w:rFonts w:ascii="Cambria" w:eastAsia="Cambria" w:hAnsi="Cambria" w:cs="Cambria"/>
                <w:sz w:val="22"/>
              </w:rPr>
              <w:t xml:space="preserve"> datu kopu izveidē monitoringa, ziņošanas un verifikācijas vajadzībām saskaņā ar Regulas (ES) 2018/1999 V pielikuma 3. daļā noteikto.</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3E82B8CF" w14:textId="0EF5701B"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 xml:space="preserve">Plāna 3.1.6. nodaļa, </w:t>
            </w:r>
          </w:p>
          <w:p w14:paraId="2480C4AB" w14:textId="6607DB22"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 xml:space="preserve">3.1.2. nodaļa, </w:t>
            </w:r>
          </w:p>
          <w:p w14:paraId="407551FD" w14:textId="0E91FB6D"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6. nodaļa</w:t>
            </w:r>
            <w:r w:rsidR="00B72A79">
              <w:rPr>
                <w:rFonts w:ascii="Cambria" w:eastAsia="Cambria" w:hAnsi="Cambria" w:cs="Cambria"/>
                <w:sz w:val="22"/>
              </w:rPr>
              <w:t>.</w:t>
            </w:r>
          </w:p>
        </w:tc>
      </w:tr>
      <w:tr w:rsidR="0E9978FB" w14:paraId="67A7D3DE"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2683C7AC" w14:textId="6C739F4F"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4.</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1E02D510" w14:textId="265BEDBD"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Sniegt papildu analīzi par </w:t>
            </w:r>
            <w:proofErr w:type="spellStart"/>
            <w:r w:rsidRPr="0E9978FB">
              <w:rPr>
                <w:rFonts w:ascii="Cambria" w:eastAsia="Cambria" w:hAnsi="Cambria" w:cs="Cambria"/>
                <w:sz w:val="22"/>
              </w:rPr>
              <w:t>relevantajiem</w:t>
            </w:r>
            <w:proofErr w:type="spellEnd"/>
            <w:r w:rsidRPr="0E9978FB">
              <w:rPr>
                <w:rFonts w:ascii="Cambria" w:eastAsia="Cambria" w:hAnsi="Cambria" w:cs="Cambria"/>
                <w:sz w:val="22"/>
              </w:rPr>
              <w:t xml:space="preserve"> klimatiskās neaizsargātības aspektiem un riskiem attiecībā uz nacionālo mērķu, </w:t>
            </w:r>
            <w:proofErr w:type="spellStart"/>
            <w:r w:rsidRPr="0E9978FB">
              <w:rPr>
                <w:rFonts w:ascii="Cambria" w:eastAsia="Cambria" w:hAnsi="Cambria" w:cs="Cambria"/>
                <w:sz w:val="22"/>
              </w:rPr>
              <w:t>mērķrādītāju</w:t>
            </w:r>
            <w:proofErr w:type="spellEnd"/>
            <w:r w:rsidRPr="0E9978FB">
              <w:rPr>
                <w:rFonts w:ascii="Cambria" w:eastAsia="Cambria" w:hAnsi="Cambria" w:cs="Cambria"/>
                <w:sz w:val="22"/>
              </w:rPr>
              <w:t xml:space="preserve"> un devumu sasniegšanu, kā arī norādīt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un pasākumus dažādajās enerģētikas savienības dimensijās. Ja iespējams, precīzāk izklāstīt un kvantitatīvi novērtēt saikni ar konkrētiem enerģētikas savienības mērķiem un </w:t>
            </w:r>
            <w:proofErr w:type="spellStart"/>
            <w:r w:rsidRPr="0E9978FB">
              <w:rPr>
                <w:rFonts w:ascii="Cambria" w:eastAsia="Cambria" w:hAnsi="Cambria" w:cs="Cambria"/>
                <w:sz w:val="22"/>
              </w:rPr>
              <w:t>rīcībpolitikām</w:t>
            </w:r>
            <w:proofErr w:type="spellEnd"/>
            <w:r w:rsidRPr="0E9978FB">
              <w:rPr>
                <w:rFonts w:ascii="Cambria" w:eastAsia="Cambria" w:hAnsi="Cambria" w:cs="Cambria"/>
                <w:sz w:val="22"/>
              </w:rPr>
              <w:t xml:space="preserve">, kurus pielāgošanās </w:t>
            </w:r>
            <w:proofErr w:type="spellStart"/>
            <w:r w:rsidRPr="0E9978FB">
              <w:rPr>
                <w:rFonts w:ascii="Cambria" w:eastAsia="Cambria" w:hAnsi="Cambria" w:cs="Cambria"/>
                <w:sz w:val="22"/>
              </w:rPr>
              <w:t>rīcībpolitikām</w:t>
            </w:r>
            <w:proofErr w:type="spellEnd"/>
            <w:r w:rsidRPr="0E9978FB">
              <w:rPr>
                <w:rFonts w:ascii="Cambria" w:eastAsia="Cambria" w:hAnsi="Cambria" w:cs="Cambria"/>
                <w:sz w:val="22"/>
              </w:rPr>
              <w:t xml:space="preserve"> un pasākumiem vajadzētu atbalstīt. Pietiekami detalizēti izklāstīt papildu pielāgošanās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un pasākumus, kuri palīdzēs sasniegt nacionālos mērķus, </w:t>
            </w:r>
            <w:proofErr w:type="spellStart"/>
            <w:r w:rsidRPr="0E9978FB">
              <w:rPr>
                <w:rFonts w:ascii="Cambria" w:eastAsia="Cambria" w:hAnsi="Cambria" w:cs="Cambria"/>
                <w:sz w:val="22"/>
              </w:rPr>
              <w:t>mērķrādītājus</w:t>
            </w:r>
            <w:proofErr w:type="spellEnd"/>
            <w:r w:rsidRPr="0E9978FB">
              <w:rPr>
                <w:rFonts w:ascii="Cambria" w:eastAsia="Cambria" w:hAnsi="Cambria" w:cs="Cambria"/>
                <w:sz w:val="22"/>
              </w:rPr>
              <w:t xml:space="preserve"> un devumus enerģētikas savienības satvarā, arī pasākumus elektroenerģijas ražošanas jaudas nodrošināšanai un enerģijas taupīšanai dzīvojamā sektorā.</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7987EDD4" w14:textId="36916CFD" w:rsidR="0E9978FB" w:rsidRDefault="0CFD71F8" w:rsidP="00EF6646">
            <w:pPr>
              <w:spacing w:before="0" w:after="0"/>
              <w:jc w:val="both"/>
              <w:rPr>
                <w:rFonts w:ascii="Cambria" w:eastAsia="Cambria" w:hAnsi="Cambria" w:cs="Cambria"/>
                <w:sz w:val="22"/>
              </w:rPr>
            </w:pPr>
            <w:r w:rsidRPr="3F672C04">
              <w:rPr>
                <w:rFonts w:ascii="Cambria" w:eastAsia="Cambria" w:hAnsi="Cambria" w:cs="Cambria"/>
                <w:sz w:val="22"/>
              </w:rPr>
              <w:t>Latvijas pielāgošanās klimata pārmaiņām plāns laika posmam līdz 2030. gadam.</w:t>
            </w:r>
          </w:p>
          <w:p w14:paraId="68DF00D6" w14:textId="3CAF216F" w:rsidR="0E9978FB" w:rsidRDefault="0E9978FB" w:rsidP="00EF6646">
            <w:pPr>
              <w:spacing w:before="0" w:after="0"/>
              <w:jc w:val="both"/>
              <w:rPr>
                <w:rFonts w:ascii="Cambria" w:eastAsia="Cambria" w:hAnsi="Cambria" w:cs="Cambria"/>
                <w:sz w:val="22"/>
              </w:rPr>
            </w:pPr>
          </w:p>
          <w:p w14:paraId="119CE009" w14:textId="68A06825" w:rsidR="44F69EA4" w:rsidRDefault="44F69EA4" w:rsidP="00EF6646">
            <w:pPr>
              <w:spacing w:before="0" w:after="0"/>
              <w:jc w:val="both"/>
              <w:rPr>
                <w:rFonts w:ascii="Cambria" w:eastAsia="Cambria" w:hAnsi="Cambria" w:cs="Cambria"/>
                <w:sz w:val="22"/>
              </w:rPr>
            </w:pPr>
            <w:r w:rsidRPr="0E9978FB">
              <w:rPr>
                <w:rFonts w:ascii="Cambria" w:eastAsia="Cambria" w:hAnsi="Cambria" w:cs="Cambria"/>
                <w:sz w:val="22"/>
              </w:rPr>
              <w:t xml:space="preserve">Plāna 1.4. </w:t>
            </w:r>
            <w:r w:rsidR="00FA1460">
              <w:rPr>
                <w:rFonts w:ascii="Cambria" w:eastAsia="Cambria" w:hAnsi="Cambria" w:cs="Cambria"/>
                <w:sz w:val="22"/>
              </w:rPr>
              <w:t>nodaļa</w:t>
            </w:r>
            <w:r w:rsidR="00263D38">
              <w:rPr>
                <w:rFonts w:ascii="Cambria" w:eastAsia="Cambria" w:hAnsi="Cambria" w:cs="Cambria"/>
                <w:sz w:val="22"/>
              </w:rPr>
              <w:t xml:space="preserve"> </w:t>
            </w:r>
          </w:p>
        </w:tc>
      </w:tr>
      <w:tr w:rsidR="0E9978FB" w14:paraId="5678AB29"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7158C259" w14:textId="5866AB5D"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5.</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147CFFBC" w14:textId="34B05060"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Ievērojami palielināt ieceru vērienīgumu, proti, attiecībā uz </w:t>
            </w:r>
            <w:proofErr w:type="spellStart"/>
            <w:r w:rsidRPr="0E9978FB">
              <w:rPr>
                <w:rFonts w:ascii="Cambria" w:eastAsia="Cambria" w:hAnsi="Cambria" w:cs="Cambria"/>
                <w:sz w:val="22"/>
              </w:rPr>
              <w:t>atjaunīgo</w:t>
            </w:r>
            <w:proofErr w:type="spellEnd"/>
            <w:r w:rsidRPr="0E9978FB">
              <w:rPr>
                <w:rFonts w:ascii="Cambria" w:eastAsia="Cambria" w:hAnsi="Cambria" w:cs="Cambria"/>
                <w:sz w:val="22"/>
              </w:rPr>
              <w:t xml:space="preserve"> enerģiju panākt vismaz 61 % īpatsvaru kā devumu Savienības 2030. gadam nospraustajā saistošajā </w:t>
            </w:r>
            <w:proofErr w:type="spellStart"/>
            <w:r w:rsidRPr="0E9978FB">
              <w:rPr>
                <w:rFonts w:ascii="Cambria" w:eastAsia="Cambria" w:hAnsi="Cambria" w:cs="Cambria"/>
                <w:sz w:val="22"/>
              </w:rPr>
              <w:t>atjaunīgās</w:t>
            </w:r>
            <w:proofErr w:type="spellEnd"/>
            <w:r w:rsidRPr="0E9978FB">
              <w:rPr>
                <w:rFonts w:ascii="Cambria" w:eastAsia="Cambria" w:hAnsi="Cambria" w:cs="Cambria"/>
                <w:sz w:val="22"/>
              </w:rPr>
              <w:t xml:space="preserve"> enerģijas </w:t>
            </w:r>
            <w:proofErr w:type="spellStart"/>
            <w:r w:rsidRPr="0E9978FB">
              <w:rPr>
                <w:rFonts w:ascii="Cambria" w:eastAsia="Cambria" w:hAnsi="Cambria" w:cs="Cambria"/>
                <w:sz w:val="22"/>
              </w:rPr>
              <w:t>mērķrādītājā</w:t>
            </w:r>
            <w:proofErr w:type="spellEnd"/>
            <w:r w:rsidRPr="0E9978FB">
              <w:rPr>
                <w:rFonts w:ascii="Cambria" w:eastAsia="Cambria" w:hAnsi="Cambria" w:cs="Cambria"/>
                <w:sz w:val="22"/>
              </w:rPr>
              <w:t>, kas noteikts grozītās Direktīvas (ES) 2018/2001 3. panta 1. punktā, saskaņā ar Regulas (ES) 2018/1999 II pielikumā iekļauto formulu. Iekļaut indikatīvu trajektoriju, pēc kuras vadoties, tiks sasniegti Regulas (ES) 2018/1999 4. panta a) punkta 2) apakšpunktā minētie atsauces punkti 2025. un 2027. gadam.</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1E46774D" w14:textId="79358E05"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Latvija ir palielinājusi AER īpatsvara mērķi līdz 6</w:t>
            </w:r>
            <w:r w:rsidR="00E93127">
              <w:rPr>
                <w:rFonts w:ascii="Cambria" w:eastAsia="Cambria" w:hAnsi="Cambria" w:cs="Cambria"/>
                <w:sz w:val="22"/>
              </w:rPr>
              <w:t>1</w:t>
            </w:r>
            <w:r w:rsidRPr="0E9978FB">
              <w:rPr>
                <w:rFonts w:ascii="Cambria" w:eastAsia="Cambria" w:hAnsi="Cambria" w:cs="Cambria"/>
                <w:sz w:val="22"/>
              </w:rPr>
              <w:t>%, ņemot vērā mērķu scenārija rezultātus, izmaksu efektivitātes rādītājus un Latvijas potenciālu AER īpatsvara palielināšanā (kas ir būtiski mazāks nekā DV ar sākotnēji zemāku AER īpatsvaru).</w:t>
            </w:r>
          </w:p>
        </w:tc>
      </w:tr>
      <w:tr w:rsidR="0E9978FB" w14:paraId="0673C570"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1CFFC55F" w14:textId="7D4713A6"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6. </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072EB5B1" w14:textId="2396AAE4"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Sniegt </w:t>
            </w:r>
            <w:proofErr w:type="spellStart"/>
            <w:r w:rsidRPr="0E9978FB">
              <w:rPr>
                <w:rFonts w:ascii="Cambria" w:eastAsia="Cambria" w:hAnsi="Cambria" w:cs="Cambria"/>
                <w:sz w:val="22"/>
              </w:rPr>
              <w:t>atjaunīgās</w:t>
            </w:r>
            <w:proofErr w:type="spellEnd"/>
            <w:r w:rsidRPr="0E9978FB">
              <w:rPr>
                <w:rFonts w:ascii="Cambria" w:eastAsia="Cambria" w:hAnsi="Cambria" w:cs="Cambria"/>
                <w:sz w:val="22"/>
              </w:rPr>
              <w:t xml:space="preserve"> enerģijas tehnoloģiju ieviešanas aplēstās trajektorijas un ilgtermiņa plānu nākamajiem 10 gadiem ar perspektīvu līdz 2040. gadam. Iekļaut indikatīvu </w:t>
            </w:r>
            <w:proofErr w:type="spellStart"/>
            <w:r w:rsidRPr="0E9978FB">
              <w:rPr>
                <w:rFonts w:ascii="Cambria" w:eastAsia="Cambria" w:hAnsi="Cambria" w:cs="Cambria"/>
                <w:sz w:val="22"/>
              </w:rPr>
              <w:t>mērķrādītāju</w:t>
            </w:r>
            <w:proofErr w:type="spellEnd"/>
            <w:r w:rsidRPr="0E9978FB">
              <w:rPr>
                <w:rFonts w:ascii="Cambria" w:eastAsia="Cambria" w:hAnsi="Cambria" w:cs="Cambria"/>
                <w:sz w:val="22"/>
              </w:rPr>
              <w:t xml:space="preserve"> attiecībā uz inovatīvām </w:t>
            </w:r>
            <w:proofErr w:type="spellStart"/>
            <w:r w:rsidRPr="0E9978FB">
              <w:rPr>
                <w:rFonts w:ascii="Cambria" w:eastAsia="Cambria" w:hAnsi="Cambria" w:cs="Cambria"/>
                <w:sz w:val="22"/>
              </w:rPr>
              <w:t>atjaunīgās</w:t>
            </w:r>
            <w:proofErr w:type="spellEnd"/>
            <w:r w:rsidRPr="0E9978FB">
              <w:rPr>
                <w:rFonts w:ascii="Cambria" w:eastAsia="Cambria" w:hAnsi="Cambria" w:cs="Cambria"/>
                <w:sz w:val="22"/>
              </w:rPr>
              <w:t xml:space="preserve"> enerģijas tehnoloģijām līdz 2030. gadam saskaņā ar grozīto Direktīvu (ES) 2018/2001. Iekļaut konkrētus </w:t>
            </w:r>
            <w:proofErr w:type="spellStart"/>
            <w:r w:rsidRPr="0E9978FB">
              <w:rPr>
                <w:rFonts w:ascii="Cambria" w:eastAsia="Cambria" w:hAnsi="Cambria" w:cs="Cambria"/>
                <w:sz w:val="22"/>
              </w:rPr>
              <w:t>mērķrādītājus</w:t>
            </w:r>
            <w:proofErr w:type="spellEnd"/>
            <w:r w:rsidRPr="0E9978FB">
              <w:rPr>
                <w:rFonts w:ascii="Cambria" w:eastAsia="Cambria" w:hAnsi="Cambria" w:cs="Cambria"/>
                <w:sz w:val="22"/>
              </w:rPr>
              <w:t xml:space="preserve">, kas palīdzētu sasniegt 2030. gadam noteikto indikatīvo </w:t>
            </w:r>
            <w:proofErr w:type="spellStart"/>
            <w:r w:rsidRPr="0E9978FB">
              <w:rPr>
                <w:rFonts w:ascii="Cambria" w:eastAsia="Cambria" w:hAnsi="Cambria" w:cs="Cambria"/>
                <w:sz w:val="22"/>
              </w:rPr>
              <w:t>apakšmērķrādītāju</w:t>
            </w:r>
            <w:proofErr w:type="spellEnd"/>
            <w:r w:rsidRPr="0E9978FB">
              <w:rPr>
                <w:rFonts w:ascii="Cambria" w:eastAsia="Cambria" w:hAnsi="Cambria" w:cs="Cambria"/>
                <w:sz w:val="22"/>
              </w:rPr>
              <w:t xml:space="preserve"> attiecībā uz nebioloģiskas izcelsmes </w:t>
            </w:r>
            <w:proofErr w:type="spellStart"/>
            <w:r w:rsidRPr="0E9978FB">
              <w:rPr>
                <w:rFonts w:ascii="Cambria" w:eastAsia="Cambria" w:hAnsi="Cambria" w:cs="Cambria"/>
                <w:sz w:val="22"/>
              </w:rPr>
              <w:t>atjaunīgām</w:t>
            </w:r>
            <w:proofErr w:type="spellEnd"/>
            <w:r w:rsidRPr="0E9978FB">
              <w:rPr>
                <w:rFonts w:ascii="Cambria" w:eastAsia="Cambria" w:hAnsi="Cambria" w:cs="Cambria"/>
                <w:sz w:val="22"/>
              </w:rPr>
              <w:t xml:space="preserve"> degvielām (RFNBO) rūpniecībā, saskaņā ar grozīto Direktīvu (ES) 2018/2001. Iekļaut indikatīvu </w:t>
            </w:r>
            <w:proofErr w:type="spellStart"/>
            <w:r w:rsidRPr="0E9978FB">
              <w:rPr>
                <w:rFonts w:ascii="Cambria" w:eastAsia="Cambria" w:hAnsi="Cambria" w:cs="Cambria"/>
                <w:sz w:val="22"/>
              </w:rPr>
              <w:t>mērķrādītāju</w:t>
            </w:r>
            <w:proofErr w:type="spellEnd"/>
            <w:r w:rsidRPr="0E9978FB">
              <w:rPr>
                <w:rFonts w:ascii="Cambria" w:eastAsia="Cambria" w:hAnsi="Cambria" w:cs="Cambria"/>
                <w:sz w:val="22"/>
              </w:rPr>
              <w:t xml:space="preserve"> centralizētās siltumapgādes un </w:t>
            </w:r>
            <w:proofErr w:type="spellStart"/>
            <w:r w:rsidRPr="0E9978FB">
              <w:rPr>
                <w:rFonts w:ascii="Cambria" w:eastAsia="Cambria" w:hAnsi="Cambria" w:cs="Cambria"/>
                <w:sz w:val="22"/>
              </w:rPr>
              <w:t>aukstumapgādes</w:t>
            </w:r>
            <w:proofErr w:type="spellEnd"/>
            <w:r w:rsidRPr="0E9978FB">
              <w:rPr>
                <w:rFonts w:ascii="Cambria" w:eastAsia="Cambria" w:hAnsi="Cambria" w:cs="Cambria"/>
                <w:sz w:val="22"/>
              </w:rPr>
              <w:t xml:space="preserve"> sektorā 2021.–2030. gada periodam.</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269746C8" w14:textId="23FD2F90"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Iekļauts Plāna 3.1. nodaļā un EK izstrādātajās datu ziņošanas veidlapās.</w:t>
            </w:r>
          </w:p>
          <w:p w14:paraId="3A4A6315" w14:textId="5527A53E"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Ņemot vērā, ka Latvija 2022. gadā ir nodrošinājusi AER īpatsvaru siltumapgādē un centralizētajā siltumapgādē virs 6</w:t>
            </w:r>
            <w:r w:rsidR="00E93127">
              <w:rPr>
                <w:rFonts w:ascii="Cambria" w:eastAsia="Cambria" w:hAnsi="Cambria" w:cs="Cambria"/>
                <w:sz w:val="22"/>
              </w:rPr>
              <w:t>0</w:t>
            </w:r>
            <w:r w:rsidRPr="0E9978FB">
              <w:rPr>
                <w:rFonts w:ascii="Cambria" w:eastAsia="Cambria" w:hAnsi="Cambria" w:cs="Cambria"/>
                <w:sz w:val="22"/>
              </w:rPr>
              <w:t>%, Latvijai nav obligāti nosakāms AER īpatsvara mērķis atbilstoši Direktīvas 2018/2001 23. panta 2. punktam.</w:t>
            </w:r>
          </w:p>
        </w:tc>
      </w:tr>
      <w:tr w:rsidR="0E9978FB" w14:paraId="391C1DD2"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2411ED99" w14:textId="7D8CE73C"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7.</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7C1F868E" w14:textId="7443D66A"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Iekļaut detalizētas un kvantitatīvi izteiktas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un pasākumus, kas dotu iespēju savlaicīgi un </w:t>
            </w:r>
            <w:proofErr w:type="spellStart"/>
            <w:r w:rsidRPr="0E9978FB">
              <w:rPr>
                <w:rFonts w:ascii="Cambria" w:eastAsia="Cambria" w:hAnsi="Cambria" w:cs="Cambria"/>
                <w:sz w:val="22"/>
              </w:rPr>
              <w:t>izmakslietderīgi</w:t>
            </w:r>
            <w:proofErr w:type="spellEnd"/>
            <w:r w:rsidRPr="0E9978FB">
              <w:rPr>
                <w:rFonts w:ascii="Cambria" w:eastAsia="Cambria" w:hAnsi="Cambria" w:cs="Cambria"/>
                <w:sz w:val="22"/>
              </w:rPr>
              <w:t xml:space="preserve"> sasniegt Latvijas nacionālo devumu Savienības saistošajā </w:t>
            </w:r>
            <w:proofErr w:type="spellStart"/>
            <w:r w:rsidRPr="0E9978FB">
              <w:rPr>
                <w:rFonts w:ascii="Cambria" w:eastAsia="Cambria" w:hAnsi="Cambria" w:cs="Cambria"/>
                <w:sz w:val="22"/>
              </w:rPr>
              <w:t>mērķrādītājā</w:t>
            </w:r>
            <w:proofErr w:type="spellEnd"/>
            <w:r w:rsidRPr="0E9978FB">
              <w:rPr>
                <w:rFonts w:ascii="Cambria" w:eastAsia="Cambria" w:hAnsi="Cambria" w:cs="Cambria"/>
                <w:sz w:val="22"/>
              </w:rPr>
              <w:t xml:space="preserve">, kas paredz 42,5 % </w:t>
            </w:r>
            <w:proofErr w:type="spellStart"/>
            <w:r w:rsidRPr="0E9978FB">
              <w:rPr>
                <w:rFonts w:ascii="Cambria" w:eastAsia="Cambria" w:hAnsi="Cambria" w:cs="Cambria"/>
                <w:sz w:val="22"/>
              </w:rPr>
              <w:t>atjaunīgās</w:t>
            </w:r>
            <w:proofErr w:type="spellEnd"/>
            <w:r w:rsidRPr="0E9978FB">
              <w:rPr>
                <w:rFonts w:ascii="Cambria" w:eastAsia="Cambria" w:hAnsi="Cambria" w:cs="Cambria"/>
                <w:sz w:val="22"/>
              </w:rPr>
              <w:t xml:space="preserve"> enerģijas īpatsvaru 2030. gadā, tiecoties kolektīvi sasniegt 45 %. Aprakstīt, kā Latvija plāno paātrināt atļauju piešķiršanu, un norādīt </w:t>
            </w:r>
            <w:proofErr w:type="spellStart"/>
            <w:r w:rsidRPr="0E9978FB">
              <w:rPr>
                <w:rFonts w:ascii="Cambria" w:eastAsia="Cambria" w:hAnsi="Cambria" w:cs="Cambria"/>
                <w:sz w:val="22"/>
              </w:rPr>
              <w:t>atjaunīgās</w:t>
            </w:r>
            <w:proofErr w:type="spellEnd"/>
            <w:r w:rsidRPr="0E9978FB">
              <w:rPr>
                <w:rFonts w:ascii="Cambria" w:eastAsia="Cambria" w:hAnsi="Cambria" w:cs="Cambria"/>
                <w:sz w:val="22"/>
              </w:rPr>
              <w:t xml:space="preserve"> enerģijas tehnoloģijas, kurām tā plāno noteikt “</w:t>
            </w:r>
            <w:proofErr w:type="spellStart"/>
            <w:r w:rsidRPr="0E9978FB">
              <w:rPr>
                <w:rFonts w:ascii="Cambria" w:eastAsia="Cambria" w:hAnsi="Cambria" w:cs="Cambria"/>
                <w:sz w:val="22"/>
              </w:rPr>
              <w:t>atjaunīgo</w:t>
            </w:r>
            <w:proofErr w:type="spellEnd"/>
            <w:r w:rsidRPr="0E9978FB">
              <w:rPr>
                <w:rFonts w:ascii="Cambria" w:eastAsia="Cambria" w:hAnsi="Cambria" w:cs="Cambria"/>
                <w:sz w:val="22"/>
              </w:rPr>
              <w:t xml:space="preserve"> energoresursu paātrinātas apguves teritorijas” ar ātrākām un vienkāršākām procedūrām. Aprakstīt, kā Latvija plāno paātrināt </w:t>
            </w:r>
            <w:proofErr w:type="spellStart"/>
            <w:r w:rsidRPr="0E9978FB">
              <w:rPr>
                <w:rFonts w:ascii="Cambria" w:eastAsia="Cambria" w:hAnsi="Cambria" w:cs="Cambria"/>
                <w:sz w:val="22"/>
              </w:rPr>
              <w:t>atjaunīgo</w:t>
            </w:r>
            <w:proofErr w:type="spellEnd"/>
            <w:r w:rsidRPr="0E9978FB">
              <w:rPr>
                <w:rFonts w:ascii="Cambria" w:eastAsia="Cambria" w:hAnsi="Cambria" w:cs="Cambria"/>
                <w:sz w:val="22"/>
              </w:rPr>
              <w:t xml:space="preserve"> energoresursu izmantošanas izvēršanu, izmantojot </w:t>
            </w:r>
            <w:proofErr w:type="spellStart"/>
            <w:r w:rsidRPr="0E9978FB">
              <w:rPr>
                <w:rFonts w:ascii="Cambria" w:eastAsia="Cambria" w:hAnsi="Cambria" w:cs="Cambria"/>
                <w:sz w:val="22"/>
              </w:rPr>
              <w:t>atjaunīgās</w:t>
            </w:r>
            <w:proofErr w:type="spellEnd"/>
            <w:r w:rsidRPr="0E9978FB">
              <w:rPr>
                <w:rFonts w:ascii="Cambria" w:eastAsia="Cambria" w:hAnsi="Cambria" w:cs="Cambria"/>
                <w:sz w:val="22"/>
              </w:rPr>
              <w:t xml:space="preserve"> elektroenerģijas pirkuma līgumus vai pasākumus, kuros izmanto izcelsmes apliecinājumus. Sniegt sīkāku informāciju par to, kā tā plāno paātrināt </w:t>
            </w:r>
            <w:proofErr w:type="spellStart"/>
            <w:r w:rsidRPr="0E9978FB">
              <w:rPr>
                <w:rFonts w:ascii="Cambria" w:eastAsia="Cambria" w:hAnsi="Cambria" w:cs="Cambria"/>
                <w:sz w:val="22"/>
              </w:rPr>
              <w:t>atjaunīgo</w:t>
            </w:r>
            <w:proofErr w:type="spellEnd"/>
            <w:r w:rsidRPr="0E9978FB">
              <w:rPr>
                <w:rFonts w:ascii="Cambria" w:eastAsia="Cambria" w:hAnsi="Cambria" w:cs="Cambria"/>
                <w:sz w:val="22"/>
              </w:rPr>
              <w:t xml:space="preserve"> energoresursu apguvi un fosilā kurināmā izmantošanas pakāpenisku izbeigšanu siltumapgādes un </w:t>
            </w:r>
            <w:proofErr w:type="spellStart"/>
            <w:r w:rsidRPr="0E9978FB">
              <w:rPr>
                <w:rFonts w:ascii="Cambria" w:eastAsia="Cambria" w:hAnsi="Cambria" w:cs="Cambria"/>
                <w:sz w:val="22"/>
              </w:rPr>
              <w:t>aukstumapgādes</w:t>
            </w:r>
            <w:proofErr w:type="spellEnd"/>
            <w:r w:rsidRPr="0E9978FB">
              <w:rPr>
                <w:rFonts w:ascii="Cambria" w:eastAsia="Cambria" w:hAnsi="Cambria" w:cs="Cambria"/>
                <w:sz w:val="22"/>
              </w:rPr>
              <w:t xml:space="preserve"> sektorā un centralizētajā siltumapgādē un </w:t>
            </w:r>
            <w:proofErr w:type="spellStart"/>
            <w:r w:rsidRPr="0E9978FB">
              <w:rPr>
                <w:rFonts w:ascii="Cambria" w:eastAsia="Cambria" w:hAnsi="Cambria" w:cs="Cambria"/>
                <w:sz w:val="22"/>
              </w:rPr>
              <w:t>aukstumapgādē</w:t>
            </w:r>
            <w:proofErr w:type="spellEnd"/>
            <w:r w:rsidRPr="0E9978FB">
              <w:rPr>
                <w:rFonts w:ascii="Cambria" w:eastAsia="Cambria" w:hAnsi="Cambria" w:cs="Cambria"/>
                <w:sz w:val="22"/>
              </w:rPr>
              <w:t xml:space="preserve"> saskaņā ar grozīto Direktīvu (ES) 2018/2001. Detalizētāk aprakstīt pasākumus, ar kuriem plānots izveidot veicinošu satvaru, kas palīdzētu palielināt elektroenerģijas un siltumapgādes un </w:t>
            </w:r>
            <w:proofErr w:type="spellStart"/>
            <w:r w:rsidRPr="0E9978FB">
              <w:rPr>
                <w:rFonts w:ascii="Cambria" w:eastAsia="Cambria" w:hAnsi="Cambria" w:cs="Cambria"/>
                <w:sz w:val="22"/>
              </w:rPr>
              <w:t>aukstumapgādes</w:t>
            </w:r>
            <w:proofErr w:type="spellEnd"/>
            <w:r w:rsidRPr="0E9978FB">
              <w:rPr>
                <w:rFonts w:ascii="Cambria" w:eastAsia="Cambria" w:hAnsi="Cambria" w:cs="Cambria"/>
                <w:sz w:val="22"/>
              </w:rPr>
              <w:t xml:space="preserve"> tīklu integrāciju. Aprakstīt sīkāk, kā tiks izstrādāts pienākums attiecībā uz degvielas piegādātājiem transporta sektorā, kā arī iekļaut līdzīgus pasākumus ūdeņraža veicināšanai rūpniecībā un sagatavot ES </w:t>
            </w:r>
            <w:proofErr w:type="spellStart"/>
            <w:r w:rsidRPr="0E9978FB">
              <w:rPr>
                <w:rFonts w:ascii="Cambria" w:eastAsia="Cambria" w:hAnsi="Cambria" w:cs="Cambria"/>
                <w:sz w:val="22"/>
              </w:rPr>
              <w:t>atjaunīgā</w:t>
            </w:r>
            <w:proofErr w:type="spellEnd"/>
            <w:r w:rsidRPr="0E9978FB">
              <w:rPr>
                <w:rFonts w:ascii="Cambria" w:eastAsia="Cambria" w:hAnsi="Cambria" w:cs="Cambria"/>
                <w:sz w:val="22"/>
              </w:rPr>
              <w:t xml:space="preserve"> ūdeņraža tirdzniecībai.</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449320DF" w14:textId="7D8DCC14"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Plāna 3. nodaļa (3.1.1. un 3.1.3. nodaļas, 3.4. nodaļa) un Plāna 4. nodaļa.</w:t>
            </w:r>
          </w:p>
          <w:p w14:paraId="0500D87F" w14:textId="0297AB05"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Apraksts par atļauju paātrināšanas procesu netiks iekļauts, jo tas attiecas uz Direktīvas 2023/2413 transponēšanas mehānismu paziņošanas procedūru.</w:t>
            </w:r>
          </w:p>
          <w:p w14:paraId="36597A7A" w14:textId="2C216E5D" w:rsidR="0E9978FB" w:rsidRDefault="0E9978FB" w:rsidP="00EF6646">
            <w:pPr>
              <w:spacing w:before="0" w:after="0"/>
              <w:jc w:val="both"/>
              <w:rPr>
                <w:rFonts w:ascii="Cambria" w:eastAsia="Cambria" w:hAnsi="Cambria" w:cs="Cambria"/>
                <w:sz w:val="22"/>
              </w:rPr>
            </w:pPr>
            <w:proofErr w:type="spellStart"/>
            <w:r w:rsidRPr="0E9978FB">
              <w:rPr>
                <w:rFonts w:ascii="Cambria" w:eastAsia="Cambria" w:hAnsi="Cambria" w:cs="Cambria"/>
                <w:sz w:val="22"/>
              </w:rPr>
              <w:t>Atjaunīgās</w:t>
            </w:r>
            <w:proofErr w:type="spellEnd"/>
            <w:r w:rsidRPr="0E9978FB">
              <w:rPr>
                <w:rFonts w:ascii="Cambria" w:eastAsia="Cambria" w:hAnsi="Cambria" w:cs="Cambria"/>
                <w:sz w:val="22"/>
              </w:rPr>
              <w:t xml:space="preserve"> enerģijas tehnoloģijas, kurām Latvija plāno noteikt “</w:t>
            </w:r>
            <w:proofErr w:type="spellStart"/>
            <w:r w:rsidRPr="0E9978FB">
              <w:rPr>
                <w:rFonts w:ascii="Cambria" w:eastAsia="Cambria" w:hAnsi="Cambria" w:cs="Cambria"/>
                <w:sz w:val="22"/>
              </w:rPr>
              <w:t>atjaunīgo</w:t>
            </w:r>
            <w:proofErr w:type="spellEnd"/>
            <w:r w:rsidRPr="0E9978FB">
              <w:rPr>
                <w:rFonts w:ascii="Cambria" w:eastAsia="Cambria" w:hAnsi="Cambria" w:cs="Cambria"/>
                <w:sz w:val="22"/>
              </w:rPr>
              <w:t xml:space="preserve"> energoresursu paātrinātas apguves teritorijas”, Plānā netiks iekļautas, jo tiks ievērots Direktīvā 2023/2413 noteiktais termiņš šo teritoriju kartēšanai – 2025. gada 21. maijs, un apstiprināšanai – 2026. gada 21. februāris. Vienlaicīgi Latvija informē, ka “</w:t>
            </w:r>
            <w:proofErr w:type="spellStart"/>
            <w:r w:rsidRPr="0E9978FB">
              <w:rPr>
                <w:rFonts w:ascii="Cambria" w:eastAsia="Cambria" w:hAnsi="Cambria" w:cs="Cambria"/>
                <w:sz w:val="22"/>
              </w:rPr>
              <w:t>atjaunīgo</w:t>
            </w:r>
            <w:proofErr w:type="spellEnd"/>
            <w:r w:rsidRPr="0E9978FB">
              <w:rPr>
                <w:rFonts w:ascii="Cambria" w:eastAsia="Cambria" w:hAnsi="Cambria" w:cs="Cambria"/>
                <w:sz w:val="22"/>
              </w:rPr>
              <w:t xml:space="preserve"> energoresursu paātrinātas apguves teritoriju” kartēšanas vingrinājums ir uzsākts.</w:t>
            </w:r>
          </w:p>
          <w:p w14:paraId="709395CD" w14:textId="3D01F58D"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Latvijā šobrīd netiek izmantots ūdeņradis rūpniecībai un, ja kādreiz tāds tiks izmantots rūpniecībā vai transportā, tas būs RFNBO.</w:t>
            </w:r>
          </w:p>
        </w:tc>
      </w:tr>
      <w:tr w:rsidR="0E9978FB" w14:paraId="030EFB79"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67D6F54C" w14:textId="2359D252"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8. </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5259D142" w14:textId="215C591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Iekļaut aplēstās biomasas piegādes trajektorijas dalījumā pa izejvielām un pa izejvielu izcelsmi, nošķirot iekšzemes produkciju un importu. Iekļaut novērtējumu par iekšzemes meža biomasas piegādi enerģijas ražošanai 2021.–2030. gadā saskaņā ar grozītajā Direktīvā (ES) 2018/2001 noteiktajiem stingrākiem ilgtspējas kritērijiem. Iekļaut novērtējumu par to, cik lielā mērā prognozētā meža biomasas izmantošana enerģijas ražošanai ir saderīga ar Latvijas pienākumiem saskaņā ar pārskatīto ZIZIMM regulu, jo īpaši 2026.–2030. gada periodā, kā arī nacionālos pasākumus un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ar kuriem nodrošina šādu saderību. Iekļaut papildu pasākumus </w:t>
            </w:r>
            <w:proofErr w:type="spellStart"/>
            <w:r w:rsidRPr="0E9978FB">
              <w:rPr>
                <w:rFonts w:ascii="Cambria" w:eastAsia="Cambria" w:hAnsi="Cambria" w:cs="Cambria"/>
                <w:sz w:val="22"/>
              </w:rPr>
              <w:t>biometāna</w:t>
            </w:r>
            <w:proofErr w:type="spellEnd"/>
            <w:r w:rsidRPr="0E9978FB">
              <w:rPr>
                <w:rFonts w:ascii="Cambria" w:eastAsia="Cambria" w:hAnsi="Cambria" w:cs="Cambria"/>
                <w:sz w:val="22"/>
              </w:rPr>
              <w:t xml:space="preserve"> ilgtspējīgas ražošanas veicināšanai, ņemot vērā Latvijas ilgtspējīgas biogāzes/</w:t>
            </w:r>
            <w:proofErr w:type="spellStart"/>
            <w:r w:rsidRPr="0E9978FB">
              <w:rPr>
                <w:rFonts w:ascii="Cambria" w:eastAsia="Cambria" w:hAnsi="Cambria" w:cs="Cambria"/>
                <w:sz w:val="22"/>
              </w:rPr>
              <w:t>biometāna</w:t>
            </w:r>
            <w:proofErr w:type="spellEnd"/>
            <w:r w:rsidRPr="0E9978FB">
              <w:rPr>
                <w:rFonts w:ascii="Cambria" w:eastAsia="Cambria" w:hAnsi="Cambria" w:cs="Cambria"/>
                <w:sz w:val="22"/>
              </w:rPr>
              <w:t xml:space="preserve"> potenciālu un ražošanu, dabasgāzes patēriņa profilu un esošo infrastruktūru, </w:t>
            </w:r>
            <w:proofErr w:type="spellStart"/>
            <w:r w:rsidRPr="0E9978FB">
              <w:rPr>
                <w:rFonts w:ascii="Cambria" w:eastAsia="Cambria" w:hAnsi="Cambria" w:cs="Cambria"/>
                <w:sz w:val="22"/>
              </w:rPr>
              <w:t>digestāta</w:t>
            </w:r>
            <w:proofErr w:type="spellEnd"/>
            <w:r w:rsidRPr="0E9978FB">
              <w:rPr>
                <w:rFonts w:ascii="Cambria" w:eastAsia="Cambria" w:hAnsi="Cambria" w:cs="Cambria"/>
                <w:sz w:val="22"/>
              </w:rPr>
              <w:t xml:space="preserve"> izmantošanu un </w:t>
            </w:r>
            <w:proofErr w:type="spellStart"/>
            <w:r w:rsidRPr="0E9978FB">
              <w:rPr>
                <w:rFonts w:ascii="Cambria" w:eastAsia="Cambria" w:hAnsi="Cambria" w:cs="Cambria"/>
                <w:sz w:val="22"/>
              </w:rPr>
              <w:t>biogēnā</w:t>
            </w:r>
            <w:proofErr w:type="spellEnd"/>
            <w:r w:rsidRPr="0E9978FB">
              <w:rPr>
                <w:rFonts w:ascii="Cambria" w:eastAsia="Cambria" w:hAnsi="Cambria" w:cs="Cambria"/>
                <w:sz w:val="22"/>
              </w:rPr>
              <w:t xml:space="preserve"> CO</w:t>
            </w:r>
            <w:r w:rsidRPr="00AF1C47">
              <w:rPr>
                <w:rFonts w:ascii="Cambria" w:eastAsia="Cambria" w:hAnsi="Cambria" w:cs="Cambria"/>
                <w:sz w:val="22"/>
                <w:vertAlign w:val="subscript"/>
              </w:rPr>
              <w:t>2</w:t>
            </w:r>
            <w:r w:rsidRPr="0E9978FB">
              <w:rPr>
                <w:rFonts w:ascii="Cambria" w:eastAsia="Cambria" w:hAnsi="Cambria" w:cs="Cambria"/>
                <w:sz w:val="22"/>
              </w:rPr>
              <w:t xml:space="preserve"> izmantošanu.</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4356FB0A" w14:textId="253281E6"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 xml:space="preserve">Pasākumi </w:t>
            </w:r>
            <w:proofErr w:type="spellStart"/>
            <w:r w:rsidRPr="0E9978FB">
              <w:rPr>
                <w:rFonts w:ascii="Cambria" w:eastAsia="Cambria" w:hAnsi="Cambria" w:cs="Cambria"/>
                <w:sz w:val="22"/>
              </w:rPr>
              <w:t>biometānam</w:t>
            </w:r>
            <w:proofErr w:type="spellEnd"/>
            <w:r w:rsidRPr="0E9978FB">
              <w:rPr>
                <w:rFonts w:ascii="Cambria" w:eastAsia="Cambria" w:hAnsi="Cambria" w:cs="Cambria"/>
                <w:sz w:val="22"/>
              </w:rPr>
              <w:t xml:space="preserve"> ir iekļauti Plāna 3.1.3. nodaļā</w:t>
            </w:r>
          </w:p>
        </w:tc>
      </w:tr>
      <w:tr w:rsidR="0E9978FB" w14:paraId="40586BF5"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7840844E" w14:textId="587F60DD"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9. </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42C05FD9" w14:textId="574FBF23"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Iespēju robežās norādīt paredzamo grafiku, kādā tiks pieņemtas leģislatīvās un neleģislatīvās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un pasākumi, kuru mērķis ir transponēt un īstenot grozītās Direktīvas (ES) 2018/2001 noteikumus, jo īpaši attiecībā uz iepriekšējos punktos minētajiem pasākumiem.</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1F6B52E5" w14:textId="4AFE7626" w:rsidR="0E9978FB" w:rsidRDefault="2AD47536" w:rsidP="00EF6646">
            <w:pPr>
              <w:spacing w:before="0" w:after="0"/>
              <w:jc w:val="both"/>
              <w:rPr>
                <w:rFonts w:ascii="Cambria" w:eastAsia="Cambria" w:hAnsi="Cambria" w:cs="Cambria"/>
                <w:sz w:val="22"/>
              </w:rPr>
            </w:pPr>
            <w:r w:rsidRPr="3F672C04">
              <w:rPr>
                <w:rFonts w:ascii="Cambria" w:eastAsia="Cambria" w:hAnsi="Cambria" w:cs="Cambria"/>
                <w:sz w:val="22"/>
              </w:rPr>
              <w:t>Rekomendācija netiek ņemta vērā, jo attiecas uz Direktīvas 2023/2413 transponēšanas mehānismu paziņošanas procedūru un neatbilst Plāna saturam, kas ir noteikts Regulā 2018/1999</w:t>
            </w:r>
            <w:r w:rsidR="496233C7" w:rsidRPr="3F672C04">
              <w:rPr>
                <w:rFonts w:ascii="Cambria" w:eastAsia="Cambria" w:hAnsi="Cambria" w:cs="Cambria"/>
                <w:sz w:val="22"/>
              </w:rPr>
              <w:t>.</w:t>
            </w:r>
          </w:p>
        </w:tc>
      </w:tr>
      <w:tr w:rsidR="0E9978FB" w14:paraId="11437DA5"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7F54E804" w14:textId="4419D34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10.</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2F29ABBF" w14:textId="6D8E49A5"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Iekļaut nacionālo energoefektivitātes devumu attiecībā uz enerģijas </w:t>
            </w:r>
            <w:proofErr w:type="spellStart"/>
            <w:r w:rsidRPr="0E9978FB">
              <w:rPr>
                <w:rFonts w:ascii="Cambria" w:eastAsia="Cambria" w:hAnsi="Cambria" w:cs="Cambria"/>
                <w:sz w:val="22"/>
              </w:rPr>
              <w:t>galapatēriņu</w:t>
            </w:r>
            <w:proofErr w:type="spellEnd"/>
            <w:r w:rsidRPr="0E9978FB">
              <w:rPr>
                <w:rFonts w:ascii="Cambria" w:eastAsia="Cambria" w:hAnsi="Cambria" w:cs="Cambria"/>
                <w:sz w:val="22"/>
              </w:rPr>
              <w:t xml:space="preserve"> Savienības saistošajā enerģijas </w:t>
            </w:r>
            <w:proofErr w:type="spellStart"/>
            <w:r w:rsidRPr="0E9978FB">
              <w:rPr>
                <w:rFonts w:ascii="Cambria" w:eastAsia="Cambria" w:hAnsi="Cambria" w:cs="Cambria"/>
                <w:sz w:val="22"/>
              </w:rPr>
              <w:t>galapatēriņa</w:t>
            </w:r>
            <w:proofErr w:type="spellEnd"/>
            <w:r w:rsidRPr="0E9978FB">
              <w:rPr>
                <w:rFonts w:ascii="Cambria" w:eastAsia="Cambria" w:hAnsi="Cambria" w:cs="Cambria"/>
                <w:sz w:val="22"/>
              </w:rPr>
              <w:t xml:space="preserve"> </w:t>
            </w:r>
            <w:proofErr w:type="spellStart"/>
            <w:r w:rsidRPr="0E9978FB">
              <w:rPr>
                <w:rFonts w:ascii="Cambria" w:eastAsia="Cambria" w:hAnsi="Cambria" w:cs="Cambria"/>
                <w:sz w:val="22"/>
              </w:rPr>
              <w:t>mērķrādītājā</w:t>
            </w:r>
            <w:proofErr w:type="spellEnd"/>
            <w:r w:rsidRPr="0E9978FB">
              <w:rPr>
                <w:rFonts w:ascii="Cambria" w:eastAsia="Cambria" w:hAnsi="Cambria" w:cs="Cambria"/>
                <w:sz w:val="22"/>
              </w:rPr>
              <w:t xml:space="preserve"> 2030. gadam, kas atbilst Direktīvas (ES) 2023/1791 4. pantam un I pielikumam vai ir vienāds ar koriģēto indikatīvo nacionālo devumu, kuru Komisija līdz 2024. gada 1. martam iesniegs katrai dalībvalstij saskaņā ar minētās direktīvas 4. panta 5. punktu. Iekļaut nacionālo energoefektivitātes devumu attiecībā uz primārās enerģijas patēriņu Savienības indikatīvajā primārās enerģijas patēriņa </w:t>
            </w:r>
            <w:proofErr w:type="spellStart"/>
            <w:r w:rsidRPr="0E9978FB">
              <w:rPr>
                <w:rFonts w:ascii="Cambria" w:eastAsia="Cambria" w:hAnsi="Cambria" w:cs="Cambria"/>
                <w:sz w:val="22"/>
              </w:rPr>
              <w:t>mērķrādītājā</w:t>
            </w:r>
            <w:proofErr w:type="spellEnd"/>
            <w:r w:rsidRPr="0E9978FB">
              <w:rPr>
                <w:rFonts w:ascii="Cambria" w:eastAsia="Cambria" w:hAnsi="Cambria" w:cs="Cambria"/>
                <w:sz w:val="22"/>
              </w:rPr>
              <w:t xml:space="preserve"> saskaņā ar Direktīvas (ES) 2023/1791 4. pantu un I pielikumu.</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13C19474" w14:textId="41EDDF45"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Energoefektivitātes mērķi noteikti Plāna 3.2. nodaļā.</w:t>
            </w:r>
          </w:p>
        </w:tc>
      </w:tr>
      <w:tr w:rsidR="0E9978FB" w14:paraId="2BBABBF5"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085A4B6E" w14:textId="5D3C23C7"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11.</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63FD8401" w14:textId="0888F9F9"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Izklāstīt pilnīgas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un pasākumus ar mērķi sasniegt nacionālos energoefektivitātes devumus un jo īpaši to, kā Latvija īstenos principu “energoefektivitāte pirmajā vietā”. Sīkāk kvantificēt paredzamos </w:t>
            </w:r>
            <w:proofErr w:type="spellStart"/>
            <w:r w:rsidRPr="0E9978FB">
              <w:rPr>
                <w:rFonts w:ascii="Cambria" w:eastAsia="Cambria" w:hAnsi="Cambria" w:cs="Cambria"/>
                <w:sz w:val="22"/>
              </w:rPr>
              <w:t>energoietaupījumus</w:t>
            </w:r>
            <w:proofErr w:type="spellEnd"/>
            <w:r w:rsidRPr="0E9978FB">
              <w:rPr>
                <w:rFonts w:ascii="Cambria" w:eastAsia="Cambria" w:hAnsi="Cambria" w:cs="Cambria"/>
                <w:sz w:val="22"/>
              </w:rPr>
              <w:t xml:space="preserve">, ko dos 2030. gada energoefektivitātes mērķu sasniegšanai plānotie pasākumi. Izklāstīt </w:t>
            </w:r>
            <w:proofErr w:type="spellStart"/>
            <w:r w:rsidRPr="0E9978FB">
              <w:rPr>
                <w:rFonts w:ascii="Cambria" w:eastAsia="Cambria" w:hAnsi="Cambria" w:cs="Cambria"/>
                <w:sz w:val="22"/>
              </w:rPr>
              <w:t>energotaupības</w:t>
            </w:r>
            <w:proofErr w:type="spellEnd"/>
            <w:r w:rsidRPr="0E9978FB">
              <w:rPr>
                <w:rFonts w:ascii="Cambria" w:eastAsia="Cambria" w:hAnsi="Cambria" w:cs="Cambria"/>
                <w:sz w:val="22"/>
              </w:rPr>
              <w:t xml:space="preserve"> pasākumus ar mērķi nodrošināt, ka Latvija līdz 2030. gadam sasniedz vajadzīgo kumulatīvo enerģijas </w:t>
            </w:r>
            <w:proofErr w:type="spellStart"/>
            <w:r w:rsidRPr="0E9978FB">
              <w:rPr>
                <w:rFonts w:ascii="Cambria" w:eastAsia="Cambria" w:hAnsi="Cambria" w:cs="Cambria"/>
                <w:sz w:val="22"/>
              </w:rPr>
              <w:t>galapatēriņa</w:t>
            </w:r>
            <w:proofErr w:type="spellEnd"/>
            <w:r w:rsidRPr="0E9978FB">
              <w:rPr>
                <w:rFonts w:ascii="Cambria" w:eastAsia="Cambria" w:hAnsi="Cambria" w:cs="Cambria"/>
                <w:sz w:val="22"/>
              </w:rPr>
              <w:t xml:space="preserve"> ietaupījumu, un pasākumus </w:t>
            </w:r>
            <w:proofErr w:type="spellStart"/>
            <w:r w:rsidRPr="0E9978FB">
              <w:rPr>
                <w:rFonts w:ascii="Cambria" w:eastAsia="Cambria" w:hAnsi="Cambria" w:cs="Cambria"/>
                <w:sz w:val="22"/>
              </w:rPr>
              <w:t>energoauditu</w:t>
            </w:r>
            <w:proofErr w:type="spellEnd"/>
            <w:r w:rsidRPr="0E9978FB">
              <w:rPr>
                <w:rFonts w:ascii="Cambria" w:eastAsia="Cambria" w:hAnsi="Cambria" w:cs="Cambria"/>
                <w:sz w:val="22"/>
              </w:rPr>
              <w:t xml:space="preserve"> un </w:t>
            </w:r>
            <w:proofErr w:type="spellStart"/>
            <w:r w:rsidRPr="0E9978FB">
              <w:rPr>
                <w:rFonts w:ascii="Cambria" w:eastAsia="Cambria" w:hAnsi="Cambria" w:cs="Cambria"/>
                <w:sz w:val="22"/>
              </w:rPr>
              <w:t>energopārvaldības</w:t>
            </w:r>
            <w:proofErr w:type="spellEnd"/>
            <w:r w:rsidRPr="0E9978FB">
              <w:rPr>
                <w:rFonts w:ascii="Cambria" w:eastAsia="Cambria" w:hAnsi="Cambria" w:cs="Cambria"/>
                <w:sz w:val="22"/>
              </w:rPr>
              <w:t xml:space="preserve"> sistēmu veicināšanai. Norādīt grodas energoefektivitātes finansēšanas programmas un finansiālā atbalsta shēmas, kas spēj mobilizēt privātās investīcijas un papildu līdzfinansējumu. Sniegt informāciju par to, kā Direktīvas (ES) 2023/1791 30. pantā definētais valsts energoefektivitātes fonds palīdzēs sasniegt nacionālos energoefektivitātes devumus ES </w:t>
            </w:r>
            <w:proofErr w:type="spellStart"/>
            <w:r w:rsidRPr="0E9978FB">
              <w:rPr>
                <w:rFonts w:ascii="Cambria" w:eastAsia="Cambria" w:hAnsi="Cambria" w:cs="Cambria"/>
                <w:sz w:val="22"/>
              </w:rPr>
              <w:t>mērķrādītājos</w:t>
            </w:r>
            <w:proofErr w:type="spellEnd"/>
            <w:r w:rsidRPr="0E9978FB">
              <w:rPr>
                <w:rFonts w:ascii="Cambria" w:eastAsia="Cambria" w:hAnsi="Cambria" w:cs="Cambria"/>
                <w:sz w:val="22"/>
              </w:rPr>
              <w:t>, arī paskaidrot, kā fondā tiks izmantoti finanšu instrumenti.</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4F6210C6" w14:textId="2A70BF1D"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Plāna 3.2. nodaļa un 4. nodaļa.</w:t>
            </w:r>
          </w:p>
          <w:p w14:paraId="47D3E197" w14:textId="25C06886"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 xml:space="preserve"> </w:t>
            </w:r>
          </w:p>
          <w:p w14:paraId="44CF6F72" w14:textId="1C9C98CB"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Informācija par Direktīvas 2023/1791 30. panta transponēšanas mehānismiem netiks sniegta Plānā, jo attiecas uz Direktīvas 2023/1791 transponēšanas mehānismu paziņošanas procedūru. Norādām, ka minētās direktīvas transponēšanas termiņš ir 2025. gada 11. oktobris, un dalībvalstīm nav pienākuma minēto direktīvu transponēt ātrāk.</w:t>
            </w:r>
          </w:p>
        </w:tc>
      </w:tr>
      <w:tr w:rsidR="0E9978FB" w14:paraId="24EDCC3C"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72690284" w14:textId="23BAAB63"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12.</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758D3025" w14:textId="1E8E848E"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Atjaunināt ieceru vērienu nolūkā līdz 2050. gadam nodrošināt ļoti energoefektīvu un </w:t>
            </w:r>
            <w:proofErr w:type="spellStart"/>
            <w:r w:rsidRPr="0E9978FB">
              <w:rPr>
                <w:rFonts w:ascii="Cambria" w:eastAsia="Cambria" w:hAnsi="Cambria" w:cs="Cambria"/>
                <w:sz w:val="22"/>
              </w:rPr>
              <w:t>dekarbonizētu</w:t>
            </w:r>
            <w:proofErr w:type="spellEnd"/>
            <w:r w:rsidRPr="0E9978FB">
              <w:rPr>
                <w:rFonts w:ascii="Cambria" w:eastAsia="Cambria" w:hAnsi="Cambria" w:cs="Cambria"/>
                <w:sz w:val="22"/>
              </w:rPr>
              <w:t xml:space="preserve"> nacionālo ēku fondu un esošās ēkas pārveidot par </w:t>
            </w:r>
            <w:proofErr w:type="spellStart"/>
            <w:r w:rsidRPr="0E9978FB">
              <w:rPr>
                <w:rFonts w:ascii="Cambria" w:eastAsia="Cambria" w:hAnsi="Cambria" w:cs="Cambria"/>
                <w:sz w:val="22"/>
              </w:rPr>
              <w:t>bezemisiju</w:t>
            </w:r>
            <w:proofErr w:type="spellEnd"/>
            <w:r w:rsidRPr="0E9978FB">
              <w:rPr>
                <w:rFonts w:ascii="Cambria" w:eastAsia="Cambria" w:hAnsi="Cambria" w:cs="Cambria"/>
                <w:sz w:val="22"/>
              </w:rPr>
              <w:t xml:space="preserve"> ēkām, norādot starpposma atskaites punktus 2030. un 2040. gadam un salīdzinājumu ar jaunāko ilgtermiņa renovācijas stratēģiju. Atbalstīt ēku dekarbonizācijas </w:t>
            </w:r>
            <w:proofErr w:type="spellStart"/>
            <w:r w:rsidRPr="0E9978FB">
              <w:rPr>
                <w:rFonts w:ascii="Cambria" w:eastAsia="Cambria" w:hAnsi="Cambria" w:cs="Cambria"/>
                <w:sz w:val="22"/>
              </w:rPr>
              <w:t>mērķrādītājus</w:t>
            </w:r>
            <w:proofErr w:type="spellEnd"/>
            <w:r w:rsidRPr="0E9978FB">
              <w:rPr>
                <w:rFonts w:ascii="Cambria" w:eastAsia="Cambria" w:hAnsi="Cambria" w:cs="Cambria"/>
                <w:sz w:val="22"/>
              </w:rPr>
              <w:t xml:space="preserve">, sniedzot sīkāku informāciju par </w:t>
            </w:r>
            <w:proofErr w:type="spellStart"/>
            <w:r w:rsidRPr="0E9978FB">
              <w:rPr>
                <w:rFonts w:ascii="Cambria" w:eastAsia="Cambria" w:hAnsi="Cambria" w:cs="Cambria"/>
                <w:sz w:val="22"/>
              </w:rPr>
              <w:t>rīcībpolitikām</w:t>
            </w:r>
            <w:proofErr w:type="spellEnd"/>
            <w:r w:rsidRPr="0E9978FB">
              <w:rPr>
                <w:rFonts w:ascii="Cambria" w:eastAsia="Cambria" w:hAnsi="Cambria" w:cs="Cambria"/>
                <w:sz w:val="22"/>
              </w:rPr>
              <w:t xml:space="preserve"> un pasākumiem (arī par to izmaksām un paredzamo ietekmi </w:t>
            </w:r>
            <w:proofErr w:type="spellStart"/>
            <w:r w:rsidRPr="0E9978FB">
              <w:rPr>
                <w:rFonts w:ascii="Cambria" w:eastAsia="Cambria" w:hAnsi="Cambria" w:cs="Cambria"/>
                <w:sz w:val="22"/>
              </w:rPr>
              <w:t>energoietaupījumu</w:t>
            </w:r>
            <w:proofErr w:type="spellEnd"/>
            <w:r w:rsidRPr="0E9978FB">
              <w:rPr>
                <w:rFonts w:ascii="Cambria" w:eastAsia="Cambria" w:hAnsi="Cambria" w:cs="Cambria"/>
                <w:sz w:val="22"/>
              </w:rPr>
              <w:t xml:space="preserve"> ziņā) saskanīgas ilgtermiņa renovācijas stratēģijas īstenošana</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173796B2" w14:textId="659345AB"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 xml:space="preserve"> </w:t>
            </w:r>
            <w:r w:rsidR="006804FB">
              <w:rPr>
                <w:rFonts w:ascii="Cambria" w:eastAsia="Cambria" w:hAnsi="Cambria" w:cs="Cambria"/>
                <w:sz w:val="22"/>
              </w:rPr>
              <w:t xml:space="preserve">Rekomendācija tiks ņemta vērā, atjaunojot </w:t>
            </w:r>
            <w:r w:rsidR="008F712B">
              <w:rPr>
                <w:rFonts w:ascii="Cambria" w:eastAsia="Cambria" w:hAnsi="Cambria" w:cs="Cambria"/>
                <w:sz w:val="22"/>
              </w:rPr>
              <w:t>Ēku atjaunošanas ilgtermiņa stratēģiju, kura tiks iesni</w:t>
            </w:r>
            <w:r w:rsidR="00E93127">
              <w:rPr>
                <w:rFonts w:ascii="Cambria" w:eastAsia="Cambria" w:hAnsi="Cambria" w:cs="Cambria"/>
                <w:sz w:val="22"/>
              </w:rPr>
              <w:t>egta EK līdz 31.12.2025. atbilstoši Direktīvai 2024/1275.</w:t>
            </w:r>
          </w:p>
        </w:tc>
      </w:tr>
      <w:tr w:rsidR="0E9978FB" w14:paraId="1FD54121"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11424E77" w14:textId="1B354F0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13.</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0F17A5E3" w14:textId="7E2FDAA1"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Paskaidrot sīkāk, ar kādiem pasākumiem Latvija plāno diversificēt savas gāzes piegādes un turpināt veicināt gāzes pieprasījuma samazinājumus periodā līdz 2030. gadam. Stiprināt energosistēmas noturību, jo īpaši nospraužot mērķi plašāk izvērst enerģijas uzkrāšanu un izstrādājot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un pasākumus, ar ko energosistēmā integrē </w:t>
            </w:r>
            <w:proofErr w:type="spellStart"/>
            <w:r w:rsidRPr="0E9978FB">
              <w:rPr>
                <w:rFonts w:ascii="Cambria" w:eastAsia="Cambria" w:hAnsi="Cambria" w:cs="Cambria"/>
                <w:sz w:val="22"/>
              </w:rPr>
              <w:t>klimatadaptācijas</w:t>
            </w:r>
            <w:proofErr w:type="spellEnd"/>
            <w:r w:rsidRPr="0E9978FB">
              <w:rPr>
                <w:rFonts w:ascii="Cambria" w:eastAsia="Cambria" w:hAnsi="Cambria" w:cs="Cambria"/>
                <w:sz w:val="22"/>
              </w:rPr>
              <w:t xml:space="preserve"> imperatīvu. Novērtēt Latvijas naftas infrastruktūras (</w:t>
            </w:r>
            <w:proofErr w:type="spellStart"/>
            <w:r w:rsidRPr="0E9978FB">
              <w:rPr>
                <w:rFonts w:ascii="Cambria" w:eastAsia="Cambria" w:hAnsi="Cambria" w:cs="Cambria"/>
                <w:sz w:val="22"/>
              </w:rPr>
              <w:t>rafinētavu</w:t>
            </w:r>
            <w:proofErr w:type="spellEnd"/>
            <w:r w:rsidRPr="0E9978FB">
              <w:rPr>
                <w:rFonts w:ascii="Cambria" w:eastAsia="Cambria" w:hAnsi="Cambria" w:cs="Cambria"/>
                <w:sz w:val="22"/>
              </w:rPr>
              <w:t xml:space="preserve">, naftas krājumu, ostu, cauruļvadu) piemērotību gaidāmajam naftas pieprasījuma samazinājumam un pārejai uz </w:t>
            </w:r>
            <w:proofErr w:type="spellStart"/>
            <w:r w:rsidRPr="0E9978FB">
              <w:rPr>
                <w:rFonts w:ascii="Cambria" w:eastAsia="Cambria" w:hAnsi="Cambria" w:cs="Cambria"/>
                <w:sz w:val="22"/>
              </w:rPr>
              <w:t>mazoglekļa</w:t>
            </w:r>
            <w:proofErr w:type="spellEnd"/>
            <w:r w:rsidRPr="0E9978FB">
              <w:rPr>
                <w:rFonts w:ascii="Cambria" w:eastAsia="Cambria" w:hAnsi="Cambria" w:cs="Cambria"/>
                <w:sz w:val="22"/>
              </w:rPr>
              <w:t xml:space="preserve"> alternatīvām.</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1E4F0B33" w14:textId="09DF341A"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 xml:space="preserve">Rekomendācijas, kas skar dabasgāzes piegāžu diversifikāciju un patēriņa samazināšanu, izpilde ir atspoguļota Plāna 3.4.2.1., 3.4.2.2., 3.4.2.3.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pasākumos, paredzot izveidot </w:t>
            </w:r>
            <w:proofErr w:type="spellStart"/>
            <w:r w:rsidRPr="0E9978FB">
              <w:rPr>
                <w:rFonts w:ascii="Cambria" w:eastAsia="Cambria" w:hAnsi="Cambria" w:cs="Cambria"/>
                <w:sz w:val="22"/>
              </w:rPr>
              <w:t>biometāna</w:t>
            </w:r>
            <w:proofErr w:type="spellEnd"/>
            <w:r w:rsidRPr="0E9978FB">
              <w:rPr>
                <w:rFonts w:ascii="Cambria" w:eastAsia="Cambria" w:hAnsi="Cambria" w:cs="Cambria"/>
                <w:sz w:val="22"/>
              </w:rPr>
              <w:t xml:space="preserve"> ievades punktu izbūvi, kā arī 3.4.2.8.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pasākumā.  Gāzveida kurināmā ražošanas attīstības veicināšanai Plānā papildus paredz 3.4.2.9. un 3.4.2.10.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pasākumos.  </w:t>
            </w:r>
          </w:p>
          <w:p w14:paraId="6DC39916" w14:textId="1287A3B3"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 xml:space="preserve">Naftas un naftas produktu cauruļvadu faktiskā ekspluatācija Latvijas teritorijā ir pārtraukta, savukārt naftas produktu pārkraušanas un uzglabāšanas infrastruktūras jaudu pielietojums jau ir būtiski samazinājies, atbilstoši infrastruktūras operatoru sniegtajai informācijai, paredzot tā nākotnes pārorientēšanu uz atjaunojama izcelsmes kurināmā un ķīmisko vielu apkalpošanu. Plāns šobrīd neparedz plānveida pasākumus naftas infrastruktūras pārejai uz </w:t>
            </w:r>
            <w:proofErr w:type="spellStart"/>
            <w:r w:rsidRPr="0E9978FB">
              <w:rPr>
                <w:rFonts w:ascii="Cambria" w:eastAsia="Cambria" w:hAnsi="Cambria" w:cs="Cambria"/>
                <w:sz w:val="22"/>
              </w:rPr>
              <w:t>mazoglekļa</w:t>
            </w:r>
            <w:proofErr w:type="spellEnd"/>
            <w:r w:rsidRPr="0E9978FB">
              <w:rPr>
                <w:rFonts w:ascii="Cambria" w:eastAsia="Cambria" w:hAnsi="Cambria" w:cs="Cambria"/>
                <w:sz w:val="22"/>
              </w:rPr>
              <w:t xml:space="preserve"> alternatīvām, un, ņemot vēra, ka būtiska daļa naftas pārkraušanas infrastruktūras vēsturiski bija paredzētas bijušās PSRS naftas industrijas eksporta nodrošināšanai, un tās vēsturiskās jaudas (vidēji ap 0.9 milj. barelu naftas un naftas produktu diennaktī) ievērojami pārsniedz kopējo Latvijas vai Baltijas un Ziemeļvalstu reģionā paredzamo pieprasījumu pēc š</w:t>
            </w:r>
            <w:r w:rsidR="005C7075">
              <w:rPr>
                <w:rFonts w:ascii="Cambria" w:eastAsia="Cambria" w:hAnsi="Cambria" w:cs="Cambria"/>
                <w:sz w:val="22"/>
              </w:rPr>
              <w:t>ķ</w:t>
            </w:r>
            <w:r w:rsidRPr="0E9978FB">
              <w:rPr>
                <w:rFonts w:ascii="Cambria" w:eastAsia="Cambria" w:hAnsi="Cambria" w:cs="Cambria"/>
                <w:sz w:val="22"/>
              </w:rPr>
              <w:t>idrā kurināmā transportēšanas pakalpojumiem, kā arī ES izvirzīto mērķi mazināt ekonomisko un enerģētisko atkarību no Krievijas, šobrīd nav pamatoti prognozēt, ka Latvijas naftas infrast</w:t>
            </w:r>
            <w:r w:rsidR="005C7075">
              <w:rPr>
                <w:rFonts w:ascii="Cambria" w:eastAsia="Cambria" w:hAnsi="Cambria" w:cs="Cambria"/>
                <w:sz w:val="22"/>
              </w:rPr>
              <w:t>r</w:t>
            </w:r>
            <w:r w:rsidRPr="0E9978FB">
              <w:rPr>
                <w:rFonts w:ascii="Cambria" w:eastAsia="Cambria" w:hAnsi="Cambria" w:cs="Cambria"/>
                <w:sz w:val="22"/>
              </w:rPr>
              <w:t xml:space="preserve">uktūra varētu nākotnē tikt pilnībā izmantota energoresursu transportēšanas vai uzglabāšanas vajadzībām. </w:t>
            </w:r>
          </w:p>
        </w:tc>
      </w:tr>
      <w:tr w:rsidR="0E9978FB" w14:paraId="109C5F58"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3F01E4AC" w14:textId="2DD207EE"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14. </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145710C6" w14:textId="6B64D7DF"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Nospraust skaidrus mērķus un </w:t>
            </w:r>
            <w:proofErr w:type="spellStart"/>
            <w:r w:rsidRPr="0E9978FB">
              <w:rPr>
                <w:rFonts w:ascii="Cambria" w:eastAsia="Cambria" w:hAnsi="Cambria" w:cs="Cambria"/>
                <w:sz w:val="22"/>
              </w:rPr>
              <w:t>mērķrādītājus</w:t>
            </w:r>
            <w:proofErr w:type="spellEnd"/>
            <w:r w:rsidRPr="0E9978FB">
              <w:rPr>
                <w:rFonts w:ascii="Cambria" w:eastAsia="Cambria" w:hAnsi="Cambria" w:cs="Cambria"/>
                <w:sz w:val="22"/>
              </w:rPr>
              <w:t xml:space="preserve"> attiecībā uz </w:t>
            </w:r>
            <w:proofErr w:type="spellStart"/>
            <w:r w:rsidRPr="0E9978FB">
              <w:rPr>
                <w:rFonts w:ascii="Cambria" w:eastAsia="Cambria" w:hAnsi="Cambria" w:cs="Cambria"/>
                <w:sz w:val="22"/>
              </w:rPr>
              <w:t>pieprasījumreakciju</w:t>
            </w:r>
            <w:proofErr w:type="spellEnd"/>
            <w:r w:rsidRPr="0E9978FB">
              <w:rPr>
                <w:rFonts w:ascii="Cambria" w:eastAsia="Cambria" w:hAnsi="Cambria" w:cs="Cambria"/>
                <w:sz w:val="22"/>
              </w:rPr>
              <w:t xml:space="preserve"> ar mērķi uzlabot energosistēmas elastību, ņemot vērā elastības vajadzību novērtējumu, un aprakstīt, kā Latvija plāno sekmēt energosistēmas integrāciju grozītās Direktīvas (ES) 2018/2001 20.a panta kontekstā. Definēt uz nākotni orientētus mērķus un </w:t>
            </w:r>
            <w:proofErr w:type="spellStart"/>
            <w:r w:rsidRPr="0E9978FB">
              <w:rPr>
                <w:rFonts w:ascii="Cambria" w:eastAsia="Cambria" w:hAnsi="Cambria" w:cs="Cambria"/>
                <w:sz w:val="22"/>
              </w:rPr>
              <w:t>mērķrādītājus</w:t>
            </w:r>
            <w:proofErr w:type="spellEnd"/>
            <w:r w:rsidRPr="0E9978FB">
              <w:rPr>
                <w:rFonts w:ascii="Cambria" w:eastAsia="Cambria" w:hAnsi="Cambria" w:cs="Cambria"/>
                <w:sz w:val="22"/>
              </w:rPr>
              <w:t xml:space="preserve"> attiecībā uz tirgus integrāciju, it sevišķi pievēršoties pasākumiem, ar kuriem palielina konkurenci </w:t>
            </w:r>
            <w:proofErr w:type="spellStart"/>
            <w:r w:rsidRPr="0E9978FB">
              <w:rPr>
                <w:rFonts w:ascii="Cambria" w:eastAsia="Cambria" w:hAnsi="Cambria" w:cs="Cambria"/>
                <w:sz w:val="22"/>
              </w:rPr>
              <w:t>vairumtirgos</w:t>
            </w:r>
            <w:proofErr w:type="spellEnd"/>
            <w:r w:rsidRPr="0E9978FB">
              <w:rPr>
                <w:rFonts w:ascii="Cambria" w:eastAsia="Cambria" w:hAnsi="Cambria" w:cs="Cambria"/>
                <w:sz w:val="22"/>
              </w:rPr>
              <w:t xml:space="preserve">, un atcelt pasākumus, kuri vājina tirgus signālus. Palielināt konkurenci </w:t>
            </w:r>
            <w:proofErr w:type="spellStart"/>
            <w:r w:rsidRPr="0E9978FB">
              <w:rPr>
                <w:rFonts w:ascii="Cambria" w:eastAsia="Cambria" w:hAnsi="Cambria" w:cs="Cambria"/>
                <w:sz w:val="22"/>
              </w:rPr>
              <w:t>mazumtirgos</w:t>
            </w:r>
            <w:proofErr w:type="spellEnd"/>
            <w:r w:rsidRPr="0E9978FB">
              <w:rPr>
                <w:rFonts w:ascii="Cambria" w:eastAsia="Cambria" w:hAnsi="Cambria" w:cs="Cambria"/>
                <w:sz w:val="22"/>
              </w:rPr>
              <w:t xml:space="preserve"> un stiprināt patērētāju iespēcināšanu </w:t>
            </w:r>
            <w:proofErr w:type="spellStart"/>
            <w:r w:rsidRPr="0E9978FB">
              <w:rPr>
                <w:rFonts w:ascii="Cambria" w:eastAsia="Cambria" w:hAnsi="Cambria" w:cs="Cambria"/>
                <w:sz w:val="22"/>
              </w:rPr>
              <w:t>mazumtirgū</w:t>
            </w:r>
            <w:proofErr w:type="spellEnd"/>
            <w:r w:rsidRPr="0E9978FB">
              <w:rPr>
                <w:rFonts w:ascii="Cambria" w:eastAsia="Cambria" w:hAnsi="Cambria" w:cs="Cambria"/>
                <w:sz w:val="22"/>
              </w:rPr>
              <w:t>.</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7F48990F" w14:textId="0064D6A2"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 xml:space="preserve">Šobrīd Plānā nav iekļauti </w:t>
            </w:r>
            <w:proofErr w:type="spellStart"/>
            <w:r w:rsidRPr="0E9978FB">
              <w:rPr>
                <w:rFonts w:ascii="Cambria" w:eastAsia="Cambria" w:hAnsi="Cambria" w:cs="Cambria"/>
                <w:sz w:val="22"/>
              </w:rPr>
              <w:t>mērķrādītāji</w:t>
            </w:r>
            <w:proofErr w:type="spellEnd"/>
            <w:r w:rsidRPr="0E9978FB">
              <w:rPr>
                <w:rFonts w:ascii="Cambria" w:eastAsia="Cambria" w:hAnsi="Cambria" w:cs="Cambria"/>
                <w:sz w:val="22"/>
              </w:rPr>
              <w:t xml:space="preserve"> attiecībā uz </w:t>
            </w:r>
            <w:proofErr w:type="spellStart"/>
            <w:r w:rsidRPr="0E9978FB">
              <w:rPr>
                <w:rFonts w:ascii="Cambria" w:eastAsia="Cambria" w:hAnsi="Cambria" w:cs="Cambria"/>
                <w:sz w:val="22"/>
              </w:rPr>
              <w:t>pieprasījumreakciju</w:t>
            </w:r>
            <w:proofErr w:type="spellEnd"/>
            <w:r w:rsidRPr="0E9978FB">
              <w:rPr>
                <w:rFonts w:ascii="Cambria" w:eastAsia="Cambria" w:hAnsi="Cambria" w:cs="Cambria"/>
                <w:sz w:val="22"/>
              </w:rPr>
              <w:t xml:space="preserve">, jo, ņemot vērā Latvijas un pārējo Baltijas valstu plānoto sinhronās darbības pārtraukšanu ar Krievijas Federāciju un Baltkrieviju, kā arī sekojoši plānoto sinhronās darbības uzsākšanu ar ES valstu energosistēmām, kopējais paredzamais pieprasījums pēc </w:t>
            </w:r>
            <w:proofErr w:type="spellStart"/>
            <w:r w:rsidRPr="0E9978FB">
              <w:rPr>
                <w:rFonts w:ascii="Cambria" w:eastAsia="Cambria" w:hAnsi="Cambria" w:cs="Cambria"/>
                <w:sz w:val="22"/>
              </w:rPr>
              <w:t>pieprasījumreakciju</w:t>
            </w:r>
            <w:proofErr w:type="spellEnd"/>
            <w:r w:rsidRPr="0E9978FB">
              <w:rPr>
                <w:rFonts w:ascii="Cambria" w:eastAsia="Cambria" w:hAnsi="Cambria" w:cs="Cambria"/>
                <w:sz w:val="22"/>
              </w:rPr>
              <w:t xml:space="preserve"> pakalpojumu apjoma, un saistītajiem pakalpojumiem vēl nevar tikt precīzi identificēts. Paredzams, ka precīzu pieprasījuma apjomu pēc </w:t>
            </w:r>
            <w:proofErr w:type="spellStart"/>
            <w:r w:rsidRPr="0E9978FB">
              <w:rPr>
                <w:rFonts w:ascii="Cambria" w:eastAsia="Cambria" w:hAnsi="Cambria" w:cs="Cambria"/>
                <w:sz w:val="22"/>
              </w:rPr>
              <w:t>pieprasījumreakcijas</w:t>
            </w:r>
            <w:proofErr w:type="spellEnd"/>
            <w:r w:rsidRPr="0E9978FB">
              <w:rPr>
                <w:rFonts w:ascii="Cambria" w:eastAsia="Cambria" w:hAnsi="Cambria" w:cs="Cambria"/>
                <w:sz w:val="22"/>
              </w:rPr>
              <w:t xml:space="preserve"> pakalpojumiem, kā arī saistītiem elektroenerģijas sistēmas </w:t>
            </w:r>
            <w:proofErr w:type="spellStart"/>
            <w:r w:rsidRPr="0E9978FB">
              <w:rPr>
                <w:rFonts w:ascii="Cambria" w:eastAsia="Cambria" w:hAnsi="Cambria" w:cs="Cambria"/>
                <w:sz w:val="22"/>
              </w:rPr>
              <w:t>palīgpakalpojumiem</w:t>
            </w:r>
            <w:proofErr w:type="spellEnd"/>
            <w:r w:rsidRPr="0E9978FB">
              <w:rPr>
                <w:rFonts w:ascii="Cambria" w:eastAsia="Cambria" w:hAnsi="Cambria" w:cs="Cambria"/>
                <w:sz w:val="22"/>
              </w:rPr>
              <w:t xml:space="preserve"> varēs tikt identificēts 2025. gadā. Saistībā ar Direktīvas (ES) 2018/2001 20.a panta pienākumu izpildi, 2024. gadā Latvija ir uzsākusi darbu pie normatīvā regulējuma izstrādes uzkrājošo iekārtu darbībai elektroenerģijas sistēmā un tirgū, lai šādā veidā radītu augstāku tiesisko noteiktību un ilgtermiņa investīciju nosacījumu prognozējamību šādu iekārtu operatoriem, Plānā minētie pasākumi ir atspoguļoti 3.3.7., 3.3.8., 3.4.3.1.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pasākumos.</w:t>
            </w:r>
          </w:p>
          <w:p w14:paraId="3572BDAC" w14:textId="631DEF9A"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 xml:space="preserve">Savukārt, lai sekmētu konkurenci vairumtirdzniecības tirgū, kā arī energoapgādes drošību, iecerētie pasākumi ir atspoguļoti 3.4.1.1.-3.4.1.5.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pasākumos.  Papildus lai sekmētu konkurenci mazumtirdzniecības tirgos un sekmētu patērētāju iespēcināšanu mazumtirdzniecības tirgos, plānotie pasākumi ir atspoguļoti 3.4.6.1. un 3.4.6.2.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pasākumos.</w:t>
            </w:r>
          </w:p>
        </w:tc>
      </w:tr>
      <w:tr w:rsidR="0E9978FB" w14:paraId="0014D91F"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501F8581" w14:textId="2CE2DFC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15.</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19CEA1E4" w14:textId="75BE8530"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Turpināt izstrādāt pieeju enerģētiskās nabadzības problēmas risināšanai, arī veikt pašlaik skarto mājsaimniecību situācijas novērtējumu un norādīt konkrētu izmērāmu samazināšanas </w:t>
            </w:r>
            <w:proofErr w:type="spellStart"/>
            <w:r w:rsidRPr="0E9978FB">
              <w:rPr>
                <w:rFonts w:ascii="Cambria" w:eastAsia="Cambria" w:hAnsi="Cambria" w:cs="Cambria"/>
                <w:sz w:val="22"/>
              </w:rPr>
              <w:t>mērķrādītāju</w:t>
            </w:r>
            <w:proofErr w:type="spellEnd"/>
            <w:r w:rsidRPr="0E9978FB">
              <w:rPr>
                <w:rFonts w:ascii="Cambria" w:eastAsia="Cambria" w:hAnsi="Cambria" w:cs="Cambria"/>
                <w:sz w:val="22"/>
              </w:rPr>
              <w:t>, kā noteikts Regulā (ES) 2018/1999 un ņemot vērā Ieteikumu (ES) 2023/2407. Sniegt papildu informāciju par esošajiem un potenciālajiem pasākumiem enerģētiskās nabadzības problēmas risināšanai un par paredzētajiem finanšu resursiem no sociālās politikas (pieejamība cenas ziņā) un strukturālo enerģētikas pasākumu viedokļa. Paskaidrot, kā ir paredzēts izvērst energoefektivitātes pasākumu izmantošanu saskaņā ar energoefektivitātes pienākuma shēmu enerģētiskās nabadzības mazināšanai, kā prasīts Regulā (ES) 2018/1999.</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4A71F450" w14:textId="1A70231A"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 xml:space="preserve">Enerģētiskās nabadzības sasniedzamais </w:t>
            </w:r>
            <w:proofErr w:type="spellStart"/>
            <w:r w:rsidRPr="0E9978FB">
              <w:rPr>
                <w:rFonts w:ascii="Cambria" w:eastAsia="Cambria" w:hAnsi="Cambria" w:cs="Cambria"/>
                <w:sz w:val="22"/>
              </w:rPr>
              <w:t>mērķrādītājs</w:t>
            </w:r>
            <w:proofErr w:type="spellEnd"/>
            <w:r w:rsidRPr="0E9978FB">
              <w:rPr>
                <w:rFonts w:ascii="Cambria" w:eastAsia="Cambria" w:hAnsi="Cambria" w:cs="Cambria"/>
                <w:sz w:val="22"/>
              </w:rPr>
              <w:t xml:space="preserve"> atbilstoši rekomendācijai ir iekļauts Plāna 3.4.7. nodaļā, savukārt rekomendācija, kas skar pieejas izstrādi, tiek ieviesta ar 3.4.7.1.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pasākumu, kas paredz mērķētas atbalsta sistēmas, mērķēta atbalsta mājsaimniecībām ar zemu un vidēji ienākumu līmeni energoresursu cenu ārkārtēja pieauguma situācijās, ieviešanu no 2024. gada.</w:t>
            </w:r>
          </w:p>
        </w:tc>
      </w:tr>
      <w:tr w:rsidR="0E9978FB" w14:paraId="3D7C595C"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2AEF0548" w14:textId="1994A73E"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16.</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4D0BC54D" w14:textId="125D1B84"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Norādīt nacionālos mērķus pētniecības, inovācijas un konkurētspējas jomā saistībā ar tīro tehnoloģiju apguvi, izveidojot ceļvedi 2030. un 2050. gadam ar mērķi atbalstīt rūpniecības dekarbonizāciju un veicināt uzņēmumu pārkārtošanos uz neto nulles emisiju un aprites ekonomiku. Norādīt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un pasākumus, kas veicina neto nulles emisiju projektu izstrādi, arī tādu, kas ir relevanti energoietilpīgām industrijām. Aprakstīt paredzamu un vienkāršotu regulatīvo satvaru atļauju piešķiršanas procedūrām un to, kā vajadzības gadījumā tiks vienkāršota piekļuve valsts finansējumam. Norādīt detalizētas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un pasākumus energosistēmas </w:t>
            </w:r>
            <w:proofErr w:type="spellStart"/>
            <w:r w:rsidRPr="0E9978FB">
              <w:rPr>
                <w:rFonts w:ascii="Cambria" w:eastAsia="Cambria" w:hAnsi="Cambria" w:cs="Cambria"/>
                <w:sz w:val="22"/>
              </w:rPr>
              <w:t>digitalizācijai</w:t>
            </w:r>
            <w:proofErr w:type="spellEnd"/>
            <w:r w:rsidRPr="0E9978FB">
              <w:rPr>
                <w:rFonts w:ascii="Cambria" w:eastAsia="Cambria" w:hAnsi="Cambria" w:cs="Cambria"/>
                <w:sz w:val="22"/>
              </w:rPr>
              <w:t>, ar tīru enerģiju saistītu prasmju attīstīšanai un atvērtas tirdzniecības veicināšanai nolūkā nodrošināt noturīgas un ilgtspējīgas svarīgu neto nulles emisiju komponentu un aprīkojuma piegādes ķēdes.</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25BCF11F" w14:textId="77777777"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Plāna 3.5. nodaļa.</w:t>
            </w:r>
          </w:p>
          <w:p w14:paraId="271F574C" w14:textId="3F534D3E" w:rsidR="00965E21" w:rsidRDefault="00965E21" w:rsidP="00EF6646">
            <w:pPr>
              <w:spacing w:before="0" w:after="0"/>
              <w:jc w:val="both"/>
              <w:rPr>
                <w:rFonts w:ascii="Cambria" w:eastAsia="Cambria" w:hAnsi="Cambria" w:cs="Cambria"/>
                <w:sz w:val="22"/>
              </w:rPr>
            </w:pPr>
          </w:p>
        </w:tc>
      </w:tr>
      <w:tr w:rsidR="0E9978FB" w14:paraId="35DADC9F"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2E8F6A7D" w14:textId="39CC4596"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17.</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6C1BB40A" w14:textId="3F348FED"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Norādīt reformas un pasākumus ar mērķi mobilizēt privātās investīcijas, kas vajadzīgas enerģētikas un klimata </w:t>
            </w:r>
            <w:proofErr w:type="spellStart"/>
            <w:r w:rsidRPr="0E9978FB">
              <w:rPr>
                <w:rFonts w:ascii="Cambria" w:eastAsia="Cambria" w:hAnsi="Cambria" w:cs="Cambria"/>
                <w:sz w:val="22"/>
              </w:rPr>
              <w:t>mērķrādītāju</w:t>
            </w:r>
            <w:proofErr w:type="spellEnd"/>
            <w:r w:rsidRPr="0E9978FB">
              <w:rPr>
                <w:rFonts w:ascii="Cambria" w:eastAsia="Cambria" w:hAnsi="Cambria" w:cs="Cambria"/>
                <w:sz w:val="22"/>
              </w:rPr>
              <w:t xml:space="preserve"> sasniegšanai. Uzlabot un paplašināt investīciju vajadzību analīzi, iekļaujot visaptverošu un konsekventu pārskatu par publisko un privāto investīciju vajadzībām </w:t>
            </w:r>
            <w:proofErr w:type="spellStart"/>
            <w:r w:rsidRPr="0E9978FB">
              <w:rPr>
                <w:rFonts w:ascii="Cambria" w:eastAsia="Cambria" w:hAnsi="Cambria" w:cs="Cambria"/>
                <w:sz w:val="22"/>
              </w:rPr>
              <w:t>agregēti</w:t>
            </w:r>
            <w:proofErr w:type="spellEnd"/>
            <w:r w:rsidRPr="0E9978FB">
              <w:rPr>
                <w:rFonts w:ascii="Cambria" w:eastAsia="Cambria" w:hAnsi="Cambria" w:cs="Cambria"/>
                <w:sz w:val="22"/>
              </w:rPr>
              <w:t xml:space="preserve"> un pa nozarēm. Lejupēju visas ekonomikas mēroga pieeju papildināt ar augšupēju konkrētu projektu novērtējumu. Iekļaut kopējo investīciju vajadzību sadalījumu, papildus pievienojot informāciju par mobilizējamajiem valsts, reģionālajiem un Savienības finansējuma avotiem, kā arī privātajiem finansējuma avotiem. Pievienot īsu aprakstu par to, kāda veida finansiālā atbalsta shēmas ir izvēlētas, lai īstenotu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un pasākumus, ko finansē no publiskā sektora budžeta, un par apvienoto finanšu instrumentu izmantošanu, izmantojot dotācijas, aizdevumus, tehnisko palīdzību un publiskā sektora garantijas, arī par valsts attīstību veicinošo banku lomu attiecīgajās shēmās un/vai par to, kā tiek mobilizēts privātais finansējums. Apsvērt iespēju kā finansējuma avotu izmantot </w:t>
            </w:r>
            <w:proofErr w:type="spellStart"/>
            <w:r w:rsidRPr="0E9978FB">
              <w:rPr>
                <w:rFonts w:ascii="Cambria" w:eastAsia="Cambria" w:hAnsi="Cambria" w:cs="Cambria"/>
                <w:sz w:val="22"/>
              </w:rPr>
              <w:t>izmakslietderīgus</w:t>
            </w:r>
            <w:proofErr w:type="spellEnd"/>
            <w:r w:rsidRPr="0E9978FB">
              <w:rPr>
                <w:rFonts w:ascii="Cambria" w:eastAsia="Cambria" w:hAnsi="Cambria" w:cs="Cambria"/>
                <w:sz w:val="22"/>
              </w:rPr>
              <w:t xml:space="preserve"> iedales apjomu </w:t>
            </w:r>
            <w:proofErr w:type="spellStart"/>
            <w:r w:rsidRPr="0E9978FB">
              <w:rPr>
                <w:rFonts w:ascii="Cambria" w:eastAsia="Cambria" w:hAnsi="Cambria" w:cs="Cambria"/>
                <w:sz w:val="22"/>
              </w:rPr>
              <w:t>pārskaitījumus</w:t>
            </w:r>
            <w:proofErr w:type="spellEnd"/>
            <w:r w:rsidRPr="0E9978FB">
              <w:rPr>
                <w:rFonts w:ascii="Cambria" w:eastAsia="Cambria" w:hAnsi="Cambria" w:cs="Cambria"/>
                <w:sz w:val="22"/>
              </w:rPr>
              <w:t xml:space="preserve"> uz citām dalībvalstīm saskaņā ar KCR. Rūpīgi novērtēt plānoto </w:t>
            </w:r>
            <w:proofErr w:type="spellStart"/>
            <w:r w:rsidRPr="0E9978FB">
              <w:rPr>
                <w:rFonts w:ascii="Cambria" w:eastAsia="Cambria" w:hAnsi="Cambria" w:cs="Cambria"/>
                <w:sz w:val="22"/>
              </w:rPr>
              <w:t>rīcībpolitiku</w:t>
            </w:r>
            <w:proofErr w:type="spellEnd"/>
            <w:r w:rsidRPr="0E9978FB">
              <w:rPr>
                <w:rFonts w:ascii="Cambria" w:eastAsia="Cambria" w:hAnsi="Cambria" w:cs="Cambria"/>
                <w:sz w:val="22"/>
              </w:rPr>
              <w:t xml:space="preserve"> un pasākumu makroekonomisko ietekmi.</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16C93F24" w14:textId="18F8FB99"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 xml:space="preserve"> </w:t>
            </w:r>
            <w:r w:rsidR="00DB5A56">
              <w:rPr>
                <w:rFonts w:ascii="Cambria" w:eastAsia="Cambria" w:hAnsi="Cambria" w:cs="Cambria"/>
                <w:sz w:val="22"/>
              </w:rPr>
              <w:t xml:space="preserve">Plānā ir iekļauti pasākumi, kas </w:t>
            </w:r>
            <w:proofErr w:type="spellStart"/>
            <w:r w:rsidR="00DB5A56">
              <w:rPr>
                <w:rFonts w:ascii="Cambria" w:eastAsia="Cambria" w:hAnsi="Cambria" w:cs="Cambria"/>
                <w:sz w:val="22"/>
              </w:rPr>
              <w:t>citastarpā</w:t>
            </w:r>
            <w:proofErr w:type="spellEnd"/>
            <w:r w:rsidR="00DB5A56">
              <w:rPr>
                <w:rFonts w:ascii="Cambria" w:eastAsia="Cambria" w:hAnsi="Cambria" w:cs="Cambria"/>
                <w:sz w:val="22"/>
              </w:rPr>
              <w:t xml:space="preserve"> </w:t>
            </w:r>
            <w:r w:rsidR="00C97778">
              <w:rPr>
                <w:rFonts w:ascii="Cambria" w:eastAsia="Cambria" w:hAnsi="Cambria" w:cs="Cambria"/>
                <w:sz w:val="22"/>
              </w:rPr>
              <w:t xml:space="preserve">dos potenciālajiem investoriem skaidrību par </w:t>
            </w:r>
            <w:r w:rsidR="00D05243">
              <w:rPr>
                <w:rFonts w:ascii="Cambria" w:eastAsia="Cambria" w:hAnsi="Cambria" w:cs="Cambria"/>
                <w:sz w:val="22"/>
              </w:rPr>
              <w:t xml:space="preserve">konkrētām nozaru </w:t>
            </w:r>
            <w:proofErr w:type="spellStart"/>
            <w:r w:rsidR="00D05243">
              <w:rPr>
                <w:rFonts w:ascii="Cambria" w:eastAsia="Cambria" w:hAnsi="Cambria" w:cs="Cambria"/>
                <w:sz w:val="22"/>
              </w:rPr>
              <w:t>rīcībpolitikām</w:t>
            </w:r>
            <w:proofErr w:type="spellEnd"/>
            <w:r w:rsidR="00D05243">
              <w:rPr>
                <w:rFonts w:ascii="Cambria" w:eastAsia="Cambria" w:hAnsi="Cambria" w:cs="Cambria"/>
                <w:sz w:val="22"/>
              </w:rPr>
              <w:t>.</w:t>
            </w:r>
          </w:p>
        </w:tc>
      </w:tr>
      <w:tr w:rsidR="0E9978FB" w14:paraId="71F3385C"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4FABE677" w14:textId="5DA7716C"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18.</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71B246E1" w14:textId="3B1D9E13"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Norādīt, kā atjauninātajā plānā iekļautās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un pasākumi ir saderīgi ar Latvijas nacionālo atveseļošanas un noturības plānu.</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4A0C9228" w14:textId="487F9415"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Plānā tiek minēti pasākumi, kas ir saistīti ar ANM</w:t>
            </w:r>
          </w:p>
          <w:p w14:paraId="3E288B6A" w14:textId="3CE1B458" w:rsidR="0E9978FB" w:rsidRDefault="0E9978FB" w:rsidP="00EF6646">
            <w:pPr>
              <w:spacing w:before="0" w:after="0"/>
              <w:jc w:val="both"/>
              <w:rPr>
                <w:rFonts w:ascii="Cambria" w:eastAsia="Cambria" w:hAnsi="Cambria" w:cs="Cambria"/>
                <w:sz w:val="22"/>
              </w:rPr>
            </w:pPr>
            <w:r w:rsidRPr="0468E3F7">
              <w:rPr>
                <w:rFonts w:ascii="Cambria" w:eastAsia="Cambria" w:hAnsi="Cambria" w:cs="Cambria"/>
                <w:sz w:val="22"/>
              </w:rPr>
              <w:t>Plāna 3.3. nodaļa</w:t>
            </w:r>
            <w:r w:rsidR="000616CF" w:rsidRPr="0468E3F7">
              <w:rPr>
                <w:rFonts w:ascii="Cambria" w:eastAsia="Cambria" w:hAnsi="Cambria" w:cs="Cambria"/>
                <w:sz w:val="22"/>
              </w:rPr>
              <w:t>.</w:t>
            </w:r>
          </w:p>
        </w:tc>
      </w:tr>
      <w:tr w:rsidR="0E9978FB" w14:paraId="58936239"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2E889DB4" w14:textId="08B955D1"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19.</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6E73DDC6" w14:textId="1D11DCC8"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Detalizētāk paskaidrot, kā Latvija plāno pakāpeniski izbeigt kūdras izmantošanu enerģijas ražošanai, precizējot attiecīgās saistības un pasākumus. Detalizēti paskaidrot, kā un līdz kuram datumam Latvija plāno pakāpeniski atcelt fosilā kurināmā subsīdijas.</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0E344A77" w14:textId="3C2433F6"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 xml:space="preserve">Plāna 3.1.3. un 4.4.9. nodaļas. </w:t>
            </w:r>
          </w:p>
        </w:tc>
      </w:tr>
      <w:tr w:rsidR="0E9978FB" w14:paraId="767E9FBE"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1F562259" w14:textId="49BAB5F4"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20.</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24609549" w14:textId="024288FA"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Iesniegt analītisko bāzi, arī prognozes saskaņā ar </w:t>
            </w:r>
            <w:r w:rsidRPr="005A3688">
              <w:rPr>
                <w:rFonts w:ascii="Cambria" w:eastAsia="Cambria" w:hAnsi="Cambria" w:cs="Cambria"/>
                <w:sz w:val="22"/>
              </w:rPr>
              <w:t xml:space="preserve">plānotajām </w:t>
            </w:r>
            <w:proofErr w:type="spellStart"/>
            <w:r w:rsidRPr="005A3688">
              <w:rPr>
                <w:rFonts w:ascii="Cambria" w:eastAsia="Cambria" w:hAnsi="Cambria" w:cs="Cambria"/>
                <w:sz w:val="22"/>
              </w:rPr>
              <w:t>rīcībpolitikām</w:t>
            </w:r>
            <w:proofErr w:type="spellEnd"/>
            <w:r w:rsidRPr="005A3688">
              <w:rPr>
                <w:rFonts w:ascii="Cambria" w:eastAsia="Cambria" w:hAnsi="Cambria" w:cs="Cambria"/>
                <w:sz w:val="22"/>
              </w:rPr>
              <w:t xml:space="preserve"> un pasākumiem par energosistēmas attīstību perspektīvā līdz 2040. gadam.</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0A2D31AC" w14:textId="08C4CE27"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Tiks iesniegts kopā ar Plānu, iekļaujot EK izstrādātajās veidlapās.</w:t>
            </w:r>
          </w:p>
        </w:tc>
      </w:tr>
      <w:tr w:rsidR="0E9978FB" w14:paraId="607BF79D"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6341EC3D" w14:textId="0CA9DD07"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21.</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419F01B0" w14:textId="246E7C69"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Sniegt detalizētu informāciju par klimatiskās un enerģētiskās pārkārtošanās ietekmi uz sociālo jomu, nodarbinātību un prasmēm vai jebkādu citu distributīvo ietekmi, kā arī par plānotajiem mērķiem, </w:t>
            </w:r>
            <w:proofErr w:type="spellStart"/>
            <w:r w:rsidRPr="0E9978FB">
              <w:rPr>
                <w:rFonts w:ascii="Cambria" w:eastAsia="Cambria" w:hAnsi="Cambria" w:cs="Cambria"/>
                <w:sz w:val="22"/>
              </w:rPr>
              <w:t>rīcībpolitikām</w:t>
            </w:r>
            <w:proofErr w:type="spellEnd"/>
            <w:r w:rsidRPr="0E9978FB">
              <w:rPr>
                <w:rFonts w:ascii="Cambria" w:eastAsia="Cambria" w:hAnsi="Cambria" w:cs="Cambria"/>
                <w:sz w:val="22"/>
              </w:rPr>
              <w:t xml:space="preserve"> un pasākumiem taisnīgas pārkārtošanās atbalstam. Norādīt atbalsta veidu, iniciatīvu ietekmi, </w:t>
            </w:r>
            <w:proofErr w:type="spellStart"/>
            <w:r w:rsidRPr="0E9978FB">
              <w:rPr>
                <w:rFonts w:ascii="Cambria" w:eastAsia="Cambria" w:hAnsi="Cambria" w:cs="Cambria"/>
                <w:sz w:val="22"/>
              </w:rPr>
              <w:t>mērķgrupas</w:t>
            </w:r>
            <w:proofErr w:type="spellEnd"/>
            <w:r w:rsidRPr="0E9978FB">
              <w:rPr>
                <w:rFonts w:ascii="Cambria" w:eastAsia="Cambria" w:hAnsi="Cambria" w:cs="Cambria"/>
                <w:sz w:val="22"/>
              </w:rPr>
              <w:t xml:space="preserve"> un piešķirtos resursus, ņemot vērā Padomes Ieteikumu par to, kā nodrošināt taisnīgu pārkārtošanos uz </w:t>
            </w:r>
            <w:proofErr w:type="spellStart"/>
            <w:r w:rsidRPr="0E9978FB">
              <w:rPr>
                <w:rFonts w:ascii="Cambria" w:eastAsia="Cambria" w:hAnsi="Cambria" w:cs="Cambria"/>
                <w:sz w:val="22"/>
              </w:rPr>
              <w:t>klimatneitralitāti</w:t>
            </w:r>
            <w:proofErr w:type="spellEnd"/>
            <w:r w:rsidRPr="0E9978FB">
              <w:rPr>
                <w:rFonts w:ascii="Cambria" w:eastAsia="Cambria" w:hAnsi="Cambria" w:cs="Cambria"/>
                <w:sz w:val="22"/>
              </w:rPr>
              <w:t xml:space="preserve"> (20). Nodrošināt, ka saistības, kas izklāstītas taisnīgas pārkārtošanās teritoriālajā plānā un galīgajā atjauninātajā NEKP, ir saskaņotas. Iespēju robežās iekļaut vairāk elementu, lai saskaņā ar Eiropas Parlamenta un Padomes Regulu (ES) 2023/955 (21) nodrošinātu pienācīgu analītisko bāzi nākotnes sociālā klimata plāna sagatavošanai, arī norādes par to, kā novērtēt ar emisiju tirdzniecības sistēmu saistītās problēmas un sociālo ietekmi uz visneaizsargātākajiem iedzīvotājiem attiecībā uz degvielu sadedzināšanu ēku un autotransporta sektorā un citos sektoros, kā arī apzināt iespējamos labuma guvējus un </w:t>
            </w:r>
            <w:proofErr w:type="spellStart"/>
            <w:r w:rsidRPr="0E9978FB">
              <w:rPr>
                <w:rFonts w:ascii="Cambria" w:eastAsia="Cambria" w:hAnsi="Cambria" w:cs="Cambria"/>
                <w:sz w:val="22"/>
              </w:rPr>
              <w:t>relevanto</w:t>
            </w:r>
            <w:proofErr w:type="spellEnd"/>
            <w:r w:rsidRPr="0E9978FB">
              <w:rPr>
                <w:rFonts w:ascii="Cambria" w:eastAsia="Cambria" w:hAnsi="Cambria" w:cs="Cambria"/>
                <w:sz w:val="22"/>
              </w:rPr>
              <w:t xml:space="preserve">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satvaru. Paskaidrot, kā NEKP noteiktais </w:t>
            </w:r>
            <w:proofErr w:type="spellStart"/>
            <w:r w:rsidRPr="0E9978FB">
              <w:rPr>
                <w:rFonts w:ascii="Cambria" w:eastAsia="Cambria" w:hAnsi="Cambria" w:cs="Cambria"/>
                <w:sz w:val="22"/>
              </w:rPr>
              <w:t>rīcībpolitikas</w:t>
            </w:r>
            <w:proofErr w:type="spellEnd"/>
            <w:r w:rsidRPr="0E9978FB">
              <w:rPr>
                <w:rFonts w:ascii="Cambria" w:eastAsia="Cambria" w:hAnsi="Cambria" w:cs="Cambria"/>
                <w:sz w:val="22"/>
              </w:rPr>
              <w:t xml:space="preserve"> satvars veicinās Latvijas sociālā klimata plāna sagatavošanu un kā tiks nodrošināta saskaņotība starp abiem plāniem.</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45802065" w14:textId="19D1C77A"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Plāna 3.5. nodaļa</w:t>
            </w:r>
            <w:r w:rsidR="00965E21">
              <w:rPr>
                <w:rFonts w:ascii="Cambria" w:eastAsia="Cambria" w:hAnsi="Cambria" w:cs="Cambria"/>
                <w:sz w:val="22"/>
              </w:rPr>
              <w:t>.</w:t>
            </w:r>
          </w:p>
          <w:p w14:paraId="2CEFF60D" w14:textId="77777777" w:rsidR="00965E21" w:rsidRDefault="00965E21" w:rsidP="00EF6646">
            <w:pPr>
              <w:spacing w:before="0" w:after="0"/>
              <w:jc w:val="both"/>
              <w:rPr>
                <w:rFonts w:ascii="Cambria" w:eastAsia="Cambria" w:hAnsi="Cambria" w:cs="Cambria"/>
                <w:sz w:val="22"/>
              </w:rPr>
            </w:pPr>
          </w:p>
          <w:p w14:paraId="506FFCDE" w14:textId="77777777" w:rsidR="002436E4" w:rsidRPr="002436E4" w:rsidRDefault="0E9978FB" w:rsidP="00EF6646">
            <w:pPr>
              <w:spacing w:before="0" w:after="0"/>
              <w:jc w:val="both"/>
              <w:rPr>
                <w:rFonts w:ascii="Cambria" w:eastAsia="Cambria" w:hAnsi="Cambria" w:cs="Cambria"/>
                <w:sz w:val="22"/>
              </w:rPr>
            </w:pPr>
            <w:r w:rsidRPr="0E9978FB">
              <w:rPr>
                <w:rFonts w:ascii="Cambria" w:eastAsia="Cambria" w:hAnsi="Cambria" w:cs="Cambria"/>
                <w:sz w:val="22"/>
              </w:rPr>
              <w:t xml:space="preserve"> </w:t>
            </w:r>
            <w:r w:rsidR="002436E4" w:rsidRPr="002436E4">
              <w:rPr>
                <w:rFonts w:ascii="Cambria" w:eastAsia="Cambria" w:hAnsi="Cambria" w:cs="Cambria"/>
                <w:sz w:val="22"/>
              </w:rPr>
              <w:t>Atbilstoši Eiropas Parlamenta un Padomes regulas Nr. 2023/955 (2023. gada 10. maijs),</w:t>
            </w:r>
          </w:p>
          <w:p w14:paraId="7344B6C6" w14:textId="3689A707" w:rsidR="002436E4" w:rsidRPr="002436E4" w:rsidRDefault="002436E4" w:rsidP="00EF6646">
            <w:pPr>
              <w:spacing w:before="0" w:after="0"/>
              <w:jc w:val="both"/>
              <w:rPr>
                <w:rFonts w:ascii="Cambria" w:eastAsia="Cambria" w:hAnsi="Cambria" w:cs="Cambria"/>
                <w:sz w:val="22"/>
              </w:rPr>
            </w:pPr>
            <w:r w:rsidRPr="002436E4">
              <w:rPr>
                <w:rFonts w:ascii="Cambria" w:eastAsia="Cambria" w:hAnsi="Cambria" w:cs="Cambria"/>
                <w:sz w:val="22"/>
              </w:rPr>
              <w:t xml:space="preserve">ar ko izveido Sociālo klimata fondu un groza Regulu (ES) 2021/1060, 4.panta 2.punkta un 6.panta 3.punkta nosacījumiem, katra dalībvalsts nodrošina konsekvenci starp savu sociālo klimata plānu (SKP) un savu atjaunināto integrēto nacionālo enerģētikas un klimata plānu (NEKP), kas minēts Regulas (ES) 2018/1999 14. panta 2. punktā. Attiecīgi dalībvalstu sagatavotajam SKP ir jābūt saskanīgam ar informāciju, kas sniegta, un saistībām, ko dalībvalsts uzņēmusies saskaņā ar savu atjaunināto NEKP un virknei citu regulas Nr. 2023/955 6.panta 3.punktā minētajiem plāniem un programmām. Vienlaikus Sociālā klimata fonda mērķis ir veicināt sociāli taisnīgu pārkārtošanos uz </w:t>
            </w:r>
            <w:proofErr w:type="spellStart"/>
            <w:r w:rsidRPr="002436E4">
              <w:rPr>
                <w:rFonts w:ascii="Cambria" w:eastAsia="Cambria" w:hAnsi="Cambria" w:cs="Cambria"/>
                <w:sz w:val="22"/>
              </w:rPr>
              <w:t>klimatneitralitāti</w:t>
            </w:r>
            <w:proofErr w:type="spellEnd"/>
            <w:r w:rsidRPr="002436E4">
              <w:rPr>
                <w:rFonts w:ascii="Cambria" w:eastAsia="Cambria" w:hAnsi="Cambria" w:cs="Cambria"/>
                <w:sz w:val="22"/>
              </w:rPr>
              <w:t xml:space="preserve">, pievēršoties sociālajai ietekmei, ko rada ēku un autotransporta sektoros radītās siltumnīcefekta gāzu emisijas iekļaušana ES emisijas kvotu tirdzniecības sistēmā (Direktīva 2003/87/EK un tās grozījumi); fonda ietvaros atbalstu var saņemt </w:t>
            </w:r>
            <w:proofErr w:type="spellStart"/>
            <w:r w:rsidRPr="002436E4">
              <w:rPr>
                <w:rFonts w:ascii="Cambria" w:eastAsia="Cambria" w:hAnsi="Cambria" w:cs="Cambria"/>
                <w:sz w:val="22"/>
              </w:rPr>
              <w:t>mazaizsargātās</w:t>
            </w:r>
            <w:proofErr w:type="spellEnd"/>
            <w:r w:rsidRPr="002436E4">
              <w:rPr>
                <w:rFonts w:ascii="Cambria" w:eastAsia="Cambria" w:hAnsi="Cambria" w:cs="Cambria"/>
                <w:sz w:val="22"/>
              </w:rPr>
              <w:t xml:space="preserve"> mājsaimniecības, </w:t>
            </w:r>
            <w:proofErr w:type="spellStart"/>
            <w:r w:rsidRPr="002436E4">
              <w:rPr>
                <w:rFonts w:ascii="Cambria" w:eastAsia="Cambria" w:hAnsi="Cambria" w:cs="Cambria"/>
                <w:sz w:val="22"/>
              </w:rPr>
              <w:t>mazaizsargātie</w:t>
            </w:r>
            <w:proofErr w:type="spellEnd"/>
            <w:r w:rsidRPr="002436E4">
              <w:rPr>
                <w:rFonts w:ascii="Cambria" w:eastAsia="Cambria" w:hAnsi="Cambria" w:cs="Cambria"/>
                <w:sz w:val="22"/>
              </w:rPr>
              <w:t xml:space="preserve"> </w:t>
            </w:r>
            <w:proofErr w:type="spellStart"/>
            <w:r w:rsidRPr="002436E4">
              <w:rPr>
                <w:rFonts w:ascii="Cambria" w:eastAsia="Cambria" w:hAnsi="Cambria" w:cs="Cambria"/>
                <w:sz w:val="22"/>
              </w:rPr>
              <w:t>mikrouzņēmumi</w:t>
            </w:r>
            <w:proofErr w:type="spellEnd"/>
            <w:r w:rsidRPr="002436E4">
              <w:rPr>
                <w:rFonts w:ascii="Cambria" w:eastAsia="Cambria" w:hAnsi="Cambria" w:cs="Cambria"/>
                <w:sz w:val="22"/>
              </w:rPr>
              <w:t xml:space="preserve"> un </w:t>
            </w:r>
            <w:proofErr w:type="spellStart"/>
            <w:r w:rsidRPr="002436E4">
              <w:rPr>
                <w:rFonts w:ascii="Cambria" w:eastAsia="Cambria" w:hAnsi="Cambria" w:cs="Cambria"/>
                <w:sz w:val="22"/>
              </w:rPr>
              <w:t>mazaizsargātie</w:t>
            </w:r>
            <w:proofErr w:type="spellEnd"/>
            <w:r w:rsidRPr="002436E4">
              <w:rPr>
                <w:rFonts w:ascii="Cambria" w:eastAsia="Cambria" w:hAnsi="Cambria" w:cs="Cambria"/>
                <w:sz w:val="22"/>
              </w:rPr>
              <w:t xml:space="preserve"> transporta lietotāji, sniedzot pagaidu tiešu ienākumu atbalstu un īstenojot pasākumus un investīcijas, ar kuriem plānots paaugstināt ēku energoefektivitāti, veicot ēku siltumapgādes un </w:t>
            </w:r>
            <w:proofErr w:type="spellStart"/>
            <w:r w:rsidRPr="002436E4">
              <w:rPr>
                <w:rFonts w:ascii="Cambria" w:eastAsia="Cambria" w:hAnsi="Cambria" w:cs="Cambria"/>
                <w:sz w:val="22"/>
              </w:rPr>
              <w:t>aukstumapgādes</w:t>
            </w:r>
            <w:proofErr w:type="spellEnd"/>
            <w:r w:rsidRPr="002436E4">
              <w:rPr>
                <w:rFonts w:ascii="Cambria" w:eastAsia="Cambria" w:hAnsi="Cambria" w:cs="Cambria"/>
                <w:sz w:val="22"/>
              </w:rPr>
              <w:t xml:space="preserve"> dekarbonizāciju, cita starpā integrējot ēkās </w:t>
            </w:r>
            <w:proofErr w:type="spellStart"/>
            <w:r w:rsidRPr="002436E4">
              <w:rPr>
                <w:rFonts w:ascii="Cambria" w:eastAsia="Cambria" w:hAnsi="Cambria" w:cs="Cambria"/>
                <w:sz w:val="22"/>
              </w:rPr>
              <w:t>atjaunīgās</w:t>
            </w:r>
            <w:proofErr w:type="spellEnd"/>
            <w:r w:rsidRPr="002436E4">
              <w:rPr>
                <w:rFonts w:ascii="Cambria" w:eastAsia="Cambria" w:hAnsi="Cambria" w:cs="Cambria"/>
                <w:sz w:val="22"/>
              </w:rPr>
              <w:t xml:space="preserve"> enerģijas ražošanu un šādas enerģijas uzglabāšanu, un paplašinot </w:t>
            </w:r>
            <w:proofErr w:type="spellStart"/>
            <w:r w:rsidRPr="002436E4">
              <w:rPr>
                <w:rFonts w:ascii="Cambria" w:eastAsia="Cambria" w:hAnsi="Cambria" w:cs="Cambria"/>
                <w:sz w:val="22"/>
              </w:rPr>
              <w:t>bezemisiju</w:t>
            </w:r>
            <w:proofErr w:type="spellEnd"/>
            <w:r w:rsidRPr="002436E4">
              <w:rPr>
                <w:rFonts w:ascii="Cambria" w:eastAsia="Cambria" w:hAnsi="Cambria" w:cs="Cambria"/>
                <w:sz w:val="22"/>
              </w:rPr>
              <w:t xml:space="preserve"> un </w:t>
            </w:r>
            <w:proofErr w:type="spellStart"/>
            <w:r w:rsidRPr="002436E4">
              <w:rPr>
                <w:rFonts w:ascii="Cambria" w:eastAsia="Cambria" w:hAnsi="Cambria" w:cs="Cambria"/>
                <w:sz w:val="22"/>
              </w:rPr>
              <w:t>mazemisiju</w:t>
            </w:r>
            <w:proofErr w:type="spellEnd"/>
            <w:r w:rsidRPr="002436E4">
              <w:rPr>
                <w:rFonts w:ascii="Cambria" w:eastAsia="Cambria" w:hAnsi="Cambria" w:cs="Cambria"/>
                <w:sz w:val="22"/>
              </w:rPr>
              <w:t xml:space="preserve"> mobilitātes un transporta pieejamību, proti, pasākumi, kas minēti Latvijas sagatavotajā NEKP. Papildus tam, vēlamies informēt, ka 2024.gada maijā </w:t>
            </w:r>
            <w:r w:rsidR="00290D77">
              <w:rPr>
                <w:rFonts w:ascii="Cambria" w:eastAsia="Cambria" w:hAnsi="Cambria" w:cs="Cambria"/>
                <w:sz w:val="22"/>
              </w:rPr>
              <w:t>EK</w:t>
            </w:r>
            <w:r w:rsidRPr="002436E4">
              <w:rPr>
                <w:rFonts w:ascii="Cambria" w:eastAsia="Cambria" w:hAnsi="Cambria" w:cs="Cambria"/>
                <w:sz w:val="22"/>
              </w:rPr>
              <w:t xml:space="preserve"> ir apstiprinājusi Latvijas iesniegto</w:t>
            </w:r>
          </w:p>
          <w:p w14:paraId="466A7D41" w14:textId="0FC0BE21" w:rsidR="0E9978FB" w:rsidRDefault="002436E4" w:rsidP="00EF6646">
            <w:pPr>
              <w:spacing w:before="0" w:after="0"/>
              <w:jc w:val="both"/>
              <w:rPr>
                <w:rFonts w:ascii="Cambria" w:eastAsia="Cambria" w:hAnsi="Cambria" w:cs="Cambria"/>
                <w:sz w:val="22"/>
              </w:rPr>
            </w:pPr>
            <w:r w:rsidRPr="002436E4">
              <w:rPr>
                <w:rFonts w:ascii="Cambria" w:eastAsia="Cambria" w:hAnsi="Cambria" w:cs="Cambria"/>
                <w:sz w:val="22"/>
              </w:rPr>
              <w:t>ES Tehniskā atbalsta instrumenta (TSI,</w:t>
            </w:r>
            <w:r w:rsidRPr="00D34DC2">
              <w:rPr>
                <w:rFonts w:ascii="Cambria" w:eastAsia="Cambria" w:hAnsi="Cambria" w:cs="Cambria"/>
                <w:i/>
                <w:iCs/>
                <w:sz w:val="22"/>
              </w:rPr>
              <w:t xml:space="preserve"> </w:t>
            </w:r>
            <w:proofErr w:type="spellStart"/>
            <w:r w:rsidRPr="00D34DC2">
              <w:rPr>
                <w:rFonts w:ascii="Cambria" w:eastAsia="Cambria" w:hAnsi="Cambria" w:cs="Cambria"/>
                <w:i/>
                <w:iCs/>
                <w:sz w:val="22"/>
              </w:rPr>
              <w:t>Technical</w:t>
            </w:r>
            <w:proofErr w:type="spellEnd"/>
            <w:r w:rsidRPr="00D34DC2">
              <w:rPr>
                <w:rFonts w:ascii="Cambria" w:eastAsia="Cambria" w:hAnsi="Cambria" w:cs="Cambria"/>
                <w:i/>
                <w:iCs/>
                <w:sz w:val="22"/>
              </w:rPr>
              <w:t xml:space="preserve"> </w:t>
            </w:r>
            <w:proofErr w:type="spellStart"/>
            <w:r w:rsidRPr="00D34DC2">
              <w:rPr>
                <w:rFonts w:ascii="Cambria" w:eastAsia="Cambria" w:hAnsi="Cambria" w:cs="Cambria"/>
                <w:i/>
                <w:iCs/>
                <w:sz w:val="22"/>
              </w:rPr>
              <w:t>Support</w:t>
            </w:r>
            <w:proofErr w:type="spellEnd"/>
            <w:r w:rsidRPr="00D34DC2">
              <w:rPr>
                <w:rFonts w:ascii="Cambria" w:eastAsia="Cambria" w:hAnsi="Cambria" w:cs="Cambria"/>
                <w:i/>
                <w:iCs/>
                <w:sz w:val="22"/>
              </w:rPr>
              <w:t xml:space="preserve"> Instrument</w:t>
            </w:r>
            <w:r w:rsidRPr="002436E4">
              <w:rPr>
                <w:rFonts w:ascii="Cambria" w:eastAsia="Cambria" w:hAnsi="Cambria" w:cs="Cambria"/>
                <w:sz w:val="22"/>
              </w:rPr>
              <w:t xml:space="preserve">) projektu par Sociālā klimata plāna izstrādi. Projekts ilgs līdz 2025.gada vidum, un tā mērķis ir palīdzēt Latvijai sagatavot kvalitatīvu SKP, identificējot pasākumus, lai sniegtu atbalstu </w:t>
            </w:r>
            <w:proofErr w:type="spellStart"/>
            <w:r w:rsidRPr="002436E4">
              <w:rPr>
                <w:rFonts w:ascii="Cambria" w:eastAsia="Cambria" w:hAnsi="Cambria" w:cs="Cambria"/>
                <w:sz w:val="22"/>
              </w:rPr>
              <w:t>mazai</w:t>
            </w:r>
            <w:r w:rsidR="005D51FD">
              <w:rPr>
                <w:rFonts w:ascii="Cambria" w:eastAsia="Cambria" w:hAnsi="Cambria" w:cs="Cambria"/>
                <w:sz w:val="22"/>
              </w:rPr>
              <w:t>z</w:t>
            </w:r>
            <w:r w:rsidRPr="002436E4">
              <w:rPr>
                <w:rFonts w:ascii="Cambria" w:eastAsia="Cambria" w:hAnsi="Cambria" w:cs="Cambria"/>
                <w:sz w:val="22"/>
              </w:rPr>
              <w:t>sargatākajiem</w:t>
            </w:r>
            <w:proofErr w:type="spellEnd"/>
            <w:r w:rsidRPr="002436E4">
              <w:rPr>
                <w:rFonts w:ascii="Cambria" w:eastAsia="Cambria" w:hAnsi="Cambria" w:cs="Cambria"/>
                <w:sz w:val="22"/>
              </w:rPr>
              <w:t xml:space="preserve"> iedzīvotājiem, </w:t>
            </w:r>
            <w:proofErr w:type="spellStart"/>
            <w:r w:rsidRPr="002436E4">
              <w:rPr>
                <w:rFonts w:ascii="Cambria" w:eastAsia="Cambria" w:hAnsi="Cambria" w:cs="Cambria"/>
                <w:sz w:val="22"/>
              </w:rPr>
              <w:t>mazaizsargātākajiem</w:t>
            </w:r>
            <w:proofErr w:type="spellEnd"/>
            <w:r w:rsidRPr="002436E4">
              <w:rPr>
                <w:rFonts w:ascii="Cambria" w:eastAsia="Cambria" w:hAnsi="Cambria" w:cs="Cambria"/>
                <w:sz w:val="22"/>
              </w:rPr>
              <w:t xml:space="preserve"> </w:t>
            </w:r>
            <w:proofErr w:type="spellStart"/>
            <w:r w:rsidRPr="002436E4">
              <w:rPr>
                <w:rFonts w:ascii="Cambria" w:eastAsia="Cambria" w:hAnsi="Cambria" w:cs="Cambria"/>
                <w:sz w:val="22"/>
              </w:rPr>
              <w:t>mikrouzņēmumiem</w:t>
            </w:r>
            <w:proofErr w:type="spellEnd"/>
            <w:r w:rsidRPr="002436E4">
              <w:rPr>
                <w:rFonts w:ascii="Cambria" w:eastAsia="Cambria" w:hAnsi="Cambria" w:cs="Cambria"/>
                <w:sz w:val="22"/>
              </w:rPr>
              <w:t xml:space="preserve"> un </w:t>
            </w:r>
            <w:proofErr w:type="spellStart"/>
            <w:r w:rsidRPr="002436E4">
              <w:rPr>
                <w:rFonts w:ascii="Cambria" w:eastAsia="Cambria" w:hAnsi="Cambria" w:cs="Cambria"/>
                <w:sz w:val="22"/>
              </w:rPr>
              <w:t>mazaizsargātākajiem</w:t>
            </w:r>
            <w:proofErr w:type="spellEnd"/>
            <w:r w:rsidRPr="002436E4">
              <w:rPr>
                <w:rFonts w:ascii="Cambria" w:eastAsia="Cambria" w:hAnsi="Cambria" w:cs="Cambria"/>
                <w:sz w:val="22"/>
              </w:rPr>
              <w:t xml:space="preserve"> transporta lietotājiem</w:t>
            </w:r>
          </w:p>
          <w:p w14:paraId="199A94FB" w14:textId="259475CE" w:rsidR="0E9978FB" w:rsidRDefault="0E9978FB" w:rsidP="00EF6646">
            <w:pPr>
              <w:spacing w:before="0" w:after="0"/>
              <w:jc w:val="both"/>
              <w:rPr>
                <w:rFonts w:ascii="Cambria" w:eastAsia="Cambria" w:hAnsi="Cambria" w:cs="Cambria"/>
                <w:sz w:val="22"/>
                <w:highlight w:val="yellow"/>
              </w:rPr>
            </w:pPr>
          </w:p>
        </w:tc>
      </w:tr>
      <w:tr w:rsidR="0E9978FB" w14:paraId="42F7DFAA"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59BE16F9" w14:textId="24F3DBB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22.</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13394BC6" w14:textId="6C4DC354"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Sniegt skaidru un detalizētu pārskatu par to, kā apspriešanās process nodrošinās visu </w:t>
            </w:r>
            <w:proofErr w:type="spellStart"/>
            <w:r w:rsidRPr="0E9978FB">
              <w:rPr>
                <w:rFonts w:ascii="Cambria" w:eastAsia="Cambria" w:hAnsi="Cambria" w:cs="Cambria"/>
                <w:sz w:val="22"/>
              </w:rPr>
              <w:t>relevanto</w:t>
            </w:r>
            <w:proofErr w:type="spellEnd"/>
            <w:r w:rsidRPr="0E9978FB">
              <w:rPr>
                <w:rFonts w:ascii="Cambria" w:eastAsia="Cambria" w:hAnsi="Cambria" w:cs="Cambria"/>
                <w:sz w:val="22"/>
              </w:rPr>
              <w:t xml:space="preserve"> iestāžu, iedzīvotāju un ieinteresēto personu, arī sociālo partneru, līdzdalību atjauninātā plāna projekta un galīgās versijas sagatavošanā, arī informāciju par dažādo apspriežu grafiku un ilgumu. Sniegt detalizētu dažādu </w:t>
            </w:r>
            <w:proofErr w:type="spellStart"/>
            <w:r w:rsidRPr="0E9978FB">
              <w:rPr>
                <w:rFonts w:ascii="Cambria" w:eastAsia="Cambria" w:hAnsi="Cambria" w:cs="Cambria"/>
                <w:sz w:val="22"/>
              </w:rPr>
              <w:t>aktoru</w:t>
            </w:r>
            <w:proofErr w:type="spellEnd"/>
            <w:r w:rsidRPr="0E9978FB">
              <w:rPr>
                <w:rFonts w:ascii="Cambria" w:eastAsia="Cambria" w:hAnsi="Cambria" w:cs="Cambria"/>
                <w:sz w:val="22"/>
              </w:rPr>
              <w:t xml:space="preserve"> pausto viedokļu kopsavilkumu un kopsavilkumu par to, kā apspriešanās laikā uzklausītie viedokļi integrēti plānā.</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529A4889" w14:textId="39433861"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Plāna 7.2.1 un 7.2.2. nodaļa</w:t>
            </w:r>
            <w:r w:rsidR="000616CF">
              <w:rPr>
                <w:rFonts w:ascii="Cambria" w:eastAsia="Cambria" w:hAnsi="Cambria" w:cs="Cambria"/>
                <w:sz w:val="22"/>
              </w:rPr>
              <w:t>.</w:t>
            </w:r>
          </w:p>
        </w:tc>
      </w:tr>
      <w:tr w:rsidR="0E9978FB" w14:paraId="548C1BEC" w14:textId="77777777" w:rsidTr="0468E3F7">
        <w:trPr>
          <w:trHeight w:val="300"/>
        </w:trPr>
        <w:tc>
          <w:tcPr>
            <w:tcW w:w="978" w:type="dxa"/>
            <w:tcBorders>
              <w:top w:val="single" w:sz="8" w:space="0" w:color="auto"/>
              <w:left w:val="single" w:sz="8" w:space="0" w:color="auto"/>
              <w:bottom w:val="single" w:sz="8" w:space="0" w:color="auto"/>
              <w:right w:val="single" w:sz="8" w:space="0" w:color="auto"/>
            </w:tcBorders>
            <w:tcMar>
              <w:left w:w="108" w:type="dxa"/>
              <w:right w:w="108" w:type="dxa"/>
            </w:tcMar>
          </w:tcPr>
          <w:p w14:paraId="5B2A4E08" w14:textId="2C5796C6"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23.</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227925C9" w14:textId="1BB26A9B" w:rsidR="0E9978FB" w:rsidRDefault="0E9978FB" w:rsidP="00AE02B2">
            <w:pPr>
              <w:spacing w:before="0" w:after="0"/>
              <w:jc w:val="both"/>
              <w:rPr>
                <w:rFonts w:ascii="Cambria" w:eastAsia="Cambria" w:hAnsi="Cambria" w:cs="Cambria"/>
                <w:sz w:val="22"/>
              </w:rPr>
            </w:pPr>
            <w:r w:rsidRPr="0E9978FB">
              <w:rPr>
                <w:rFonts w:ascii="Cambria" w:eastAsia="Cambria" w:hAnsi="Cambria" w:cs="Cambria"/>
                <w:sz w:val="22"/>
              </w:rPr>
              <w:t xml:space="preserve">Pastiprināt reģionālo sadarbību ar kaimiņos esošajām dalībvalstīm Baltijas jūras reģionā un Baltijas enerģijas tirgus </w:t>
            </w:r>
            <w:proofErr w:type="spellStart"/>
            <w:r w:rsidRPr="0E9978FB">
              <w:rPr>
                <w:rFonts w:ascii="Cambria" w:eastAsia="Cambria" w:hAnsi="Cambria" w:cs="Cambria"/>
                <w:sz w:val="22"/>
              </w:rPr>
              <w:t>starpsavienojuma</w:t>
            </w:r>
            <w:proofErr w:type="spellEnd"/>
            <w:r w:rsidRPr="0E9978FB">
              <w:rPr>
                <w:rFonts w:ascii="Cambria" w:eastAsia="Cambria" w:hAnsi="Cambria" w:cs="Cambria"/>
                <w:sz w:val="22"/>
              </w:rPr>
              <w:t xml:space="preserve"> plāna augsta līmeņa grupā, arī </w:t>
            </w:r>
            <w:proofErr w:type="spellStart"/>
            <w:r w:rsidRPr="0E9978FB">
              <w:rPr>
                <w:rFonts w:ascii="Cambria" w:eastAsia="Cambria" w:hAnsi="Cambria" w:cs="Cambria"/>
                <w:sz w:val="22"/>
              </w:rPr>
              <w:t>atjaunīgās</w:t>
            </w:r>
            <w:proofErr w:type="spellEnd"/>
            <w:r w:rsidRPr="0E9978FB">
              <w:rPr>
                <w:rFonts w:ascii="Cambria" w:eastAsia="Cambria" w:hAnsi="Cambria" w:cs="Cambria"/>
                <w:sz w:val="22"/>
              </w:rPr>
              <w:t xml:space="preserve"> enerģijas, energoefektivitātes un iekšējā tirgus jautājumos, ņemot vērā kopīgās grūtības un mērķus. Aprakstīt, kā Latvija plāno līdz 2025. gadam izveidot satvaru sadarbībai ar citām dalībvalstīm saskaņā ar Direktīvas (ES) 2023/2413 9. pantu.</w:t>
            </w:r>
          </w:p>
        </w:tc>
        <w:tc>
          <w:tcPr>
            <w:tcW w:w="4976" w:type="dxa"/>
            <w:tcBorders>
              <w:top w:val="single" w:sz="8" w:space="0" w:color="auto"/>
              <w:left w:val="single" w:sz="8" w:space="0" w:color="auto"/>
              <w:bottom w:val="single" w:sz="8" w:space="0" w:color="auto"/>
              <w:right w:val="single" w:sz="8" w:space="0" w:color="auto"/>
            </w:tcBorders>
            <w:tcMar>
              <w:left w:w="108" w:type="dxa"/>
              <w:right w:w="108" w:type="dxa"/>
            </w:tcMar>
          </w:tcPr>
          <w:p w14:paraId="66C36A1D" w14:textId="0C8D09C2" w:rsidR="0E9978FB" w:rsidRDefault="0E9978FB" w:rsidP="00EF6646">
            <w:pPr>
              <w:spacing w:before="0" w:after="0"/>
              <w:jc w:val="both"/>
              <w:rPr>
                <w:rFonts w:ascii="Cambria" w:eastAsia="Cambria" w:hAnsi="Cambria" w:cs="Cambria"/>
                <w:sz w:val="22"/>
              </w:rPr>
            </w:pPr>
            <w:r w:rsidRPr="0E9978FB">
              <w:rPr>
                <w:rFonts w:ascii="Cambria" w:eastAsia="Cambria" w:hAnsi="Cambria" w:cs="Cambria"/>
                <w:sz w:val="22"/>
              </w:rPr>
              <w:t>Plāna 3.4.1., 3.4.2. un 7.</w:t>
            </w:r>
            <w:r w:rsidR="000616CF">
              <w:rPr>
                <w:rFonts w:ascii="Cambria" w:eastAsia="Cambria" w:hAnsi="Cambria" w:cs="Cambria"/>
                <w:sz w:val="22"/>
              </w:rPr>
              <w:t xml:space="preserve"> </w:t>
            </w:r>
            <w:r w:rsidRPr="0E9978FB">
              <w:rPr>
                <w:rFonts w:ascii="Cambria" w:eastAsia="Cambria" w:hAnsi="Cambria" w:cs="Cambria"/>
                <w:sz w:val="22"/>
              </w:rPr>
              <w:t>nodaļa</w:t>
            </w:r>
            <w:r w:rsidR="000616CF">
              <w:rPr>
                <w:rFonts w:ascii="Cambria" w:eastAsia="Cambria" w:hAnsi="Cambria" w:cs="Cambria"/>
                <w:sz w:val="22"/>
              </w:rPr>
              <w:t>.</w:t>
            </w:r>
          </w:p>
        </w:tc>
      </w:tr>
    </w:tbl>
    <w:p w14:paraId="335173B2" w14:textId="398D8680" w:rsidR="007B1A23" w:rsidRDefault="007B1A23" w:rsidP="0E9978FB">
      <w:pPr>
        <w:pStyle w:val="ListParagraph"/>
        <w:jc w:val="both"/>
        <w:rPr>
          <w:rFonts w:ascii="Cambria" w:hAnsi="Cambria"/>
          <w:b/>
          <w:szCs w:val="24"/>
          <w:lang w:eastAsia="lv-LV"/>
        </w:rPr>
      </w:pPr>
    </w:p>
    <w:sectPr w:rsidR="007B1A23" w:rsidSect="00DD6BA5">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F0C7B" w14:textId="77777777" w:rsidR="00531272" w:rsidRDefault="00531272" w:rsidP="0033605B">
      <w:pPr>
        <w:spacing w:before="0" w:after="0"/>
      </w:pPr>
      <w:r>
        <w:separator/>
      </w:r>
    </w:p>
  </w:endnote>
  <w:endnote w:type="continuationSeparator" w:id="0">
    <w:p w14:paraId="7E91A4D3" w14:textId="77777777" w:rsidR="00531272" w:rsidRDefault="00531272" w:rsidP="0033605B">
      <w:pPr>
        <w:spacing w:before="0" w:after="0"/>
      </w:pPr>
      <w:r>
        <w:continuationSeparator/>
      </w:r>
    </w:p>
  </w:endnote>
  <w:endnote w:type="continuationNotice" w:id="1">
    <w:p w14:paraId="5A7EA1BD" w14:textId="77777777" w:rsidR="00531272" w:rsidRDefault="0053127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6586F" w14:textId="77777777" w:rsidR="0033605B" w:rsidRDefault="00336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086DF" w14:textId="77777777" w:rsidR="00531272" w:rsidRDefault="00531272" w:rsidP="0033605B">
      <w:pPr>
        <w:spacing w:before="0" w:after="0"/>
      </w:pPr>
      <w:r>
        <w:separator/>
      </w:r>
    </w:p>
  </w:footnote>
  <w:footnote w:type="continuationSeparator" w:id="0">
    <w:p w14:paraId="48F747C6" w14:textId="77777777" w:rsidR="00531272" w:rsidRDefault="00531272" w:rsidP="0033605B">
      <w:pPr>
        <w:spacing w:before="0" w:after="0"/>
      </w:pPr>
      <w:r>
        <w:continuationSeparator/>
      </w:r>
    </w:p>
  </w:footnote>
  <w:footnote w:type="continuationNotice" w:id="1">
    <w:p w14:paraId="1A6E1871" w14:textId="77777777" w:rsidR="00531272" w:rsidRDefault="00531272">
      <w:pPr>
        <w:spacing w:before="0" w:after="0"/>
      </w:pPr>
    </w:p>
  </w:footnote>
  <w:footnote w:id="2">
    <w:p w14:paraId="53B7BED1" w14:textId="77777777" w:rsidR="0033605B" w:rsidRPr="00596E2E" w:rsidRDefault="0033605B" w:rsidP="0033605B">
      <w:pPr>
        <w:pStyle w:val="FootnoteText"/>
        <w:jc w:val="both"/>
      </w:pPr>
      <w:r w:rsidRPr="00596E2E">
        <w:rPr>
          <w:rStyle w:val="FootnoteReference"/>
        </w:rPr>
        <w:footnoteRef/>
      </w:r>
      <w:r w:rsidRPr="00596E2E">
        <w:t xml:space="preserve"> Latvijas galīgā nacionālā enerģētikas un klimata plāna novērtējums (SWD(2020) 913) </w:t>
      </w:r>
      <w:hyperlink r:id="rId1" w:history="1">
        <w:r w:rsidRPr="00596E2E">
          <w:rPr>
            <w:rStyle w:val="Hyperlink"/>
            <w:rFonts w:cs="Segoe UI"/>
          </w:rPr>
          <w:t>https://energy.ec.europa.eu/system/files/2021-01/staff_working_document_assessment_necp_latvia_lv_0.pdf</w:t>
        </w:r>
      </w:hyperlink>
    </w:p>
  </w:footnote>
  <w:footnote w:id="3">
    <w:p w14:paraId="5B66F0FF" w14:textId="3CEE7078" w:rsidR="1B333D20" w:rsidRPr="00B72A79" w:rsidRDefault="1B333D20" w:rsidP="1B333D20">
      <w:pPr>
        <w:rPr>
          <w:rFonts w:ascii="Cambria" w:eastAsia="Cambria" w:hAnsi="Cambria" w:cs="Cambria"/>
          <w:sz w:val="18"/>
          <w:szCs w:val="18"/>
        </w:rPr>
      </w:pPr>
      <w:r w:rsidRPr="00B72A79">
        <w:rPr>
          <w:rFonts w:ascii="Cambria" w:eastAsia="Cambria" w:hAnsi="Cambria" w:cs="Cambria"/>
          <w:sz w:val="18"/>
          <w:szCs w:val="18"/>
          <w:vertAlign w:val="superscript"/>
        </w:rPr>
        <w:footnoteRef/>
      </w:r>
      <w:r w:rsidRPr="00B72A79">
        <w:rPr>
          <w:rFonts w:ascii="Cambria" w:eastAsia="Cambria" w:hAnsi="Cambria" w:cs="Cambria"/>
          <w:sz w:val="18"/>
          <w:szCs w:val="18"/>
        </w:rPr>
        <w:t xml:space="preserve"> Komisijas Ieteikums (ES) 2024/1035 (2024. gada 23. februāris) par atjauninātā Latvijas integrētā nacionālā enerģētikas un klimata plāna 2021.–2030. gadam projektu</w:t>
      </w:r>
      <w:hyperlink r:id="rId2" w:history="1">
        <w:r w:rsidRPr="00B72A79">
          <w:rPr>
            <w:rStyle w:val="Hyperlink"/>
            <w:rFonts w:ascii="Cambria" w:eastAsia="Aptos" w:hAnsi="Cambria" w:cs="Aptos"/>
            <w:sz w:val="18"/>
            <w:szCs w:val="18"/>
          </w:rPr>
          <w:t xml:space="preserve"> </w:t>
        </w:r>
      </w:hyperlink>
      <w:r w:rsidRPr="00B72A79">
        <w:rPr>
          <w:rStyle w:val="Hyperlink"/>
          <w:rFonts w:ascii="Cambria" w:eastAsia="Cambria" w:hAnsi="Cambria" w:cs="Cambria"/>
          <w:sz w:val="18"/>
          <w:szCs w:val="18"/>
        </w:rPr>
        <w:t xml:space="preserve"> https://eur-lex.europa.eu/legal-content/LV/TXT/PDF/?uri=OJ:L_202401035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A89902"/>
    <w:multiLevelType w:val="hybridMultilevel"/>
    <w:tmpl w:val="C442CF04"/>
    <w:lvl w:ilvl="0" w:tplc="8C7E2848">
      <w:start w:val="1"/>
      <w:numFmt w:val="decimal"/>
      <w:lvlText w:val="%1."/>
      <w:lvlJc w:val="left"/>
      <w:pPr>
        <w:ind w:left="720" w:hanging="360"/>
      </w:pPr>
    </w:lvl>
    <w:lvl w:ilvl="1" w:tplc="CC321216">
      <w:start w:val="1"/>
      <w:numFmt w:val="lowerLetter"/>
      <w:lvlText w:val="%2."/>
      <w:lvlJc w:val="left"/>
      <w:pPr>
        <w:ind w:left="1440" w:hanging="360"/>
      </w:pPr>
    </w:lvl>
    <w:lvl w:ilvl="2" w:tplc="1F6CB52E">
      <w:start w:val="1"/>
      <w:numFmt w:val="lowerRoman"/>
      <w:lvlText w:val="%3."/>
      <w:lvlJc w:val="right"/>
      <w:pPr>
        <w:ind w:left="2160" w:hanging="180"/>
      </w:pPr>
    </w:lvl>
    <w:lvl w:ilvl="3" w:tplc="4256619C">
      <w:start w:val="1"/>
      <w:numFmt w:val="decimal"/>
      <w:lvlText w:val="%4."/>
      <w:lvlJc w:val="left"/>
      <w:pPr>
        <w:ind w:left="2880" w:hanging="360"/>
      </w:pPr>
    </w:lvl>
    <w:lvl w:ilvl="4" w:tplc="F968C6C2">
      <w:start w:val="1"/>
      <w:numFmt w:val="lowerLetter"/>
      <w:lvlText w:val="%5."/>
      <w:lvlJc w:val="left"/>
      <w:pPr>
        <w:ind w:left="3600" w:hanging="360"/>
      </w:pPr>
    </w:lvl>
    <w:lvl w:ilvl="5" w:tplc="8B7C8750">
      <w:start w:val="1"/>
      <w:numFmt w:val="lowerRoman"/>
      <w:lvlText w:val="%6."/>
      <w:lvlJc w:val="right"/>
      <w:pPr>
        <w:ind w:left="4320" w:hanging="180"/>
      </w:pPr>
    </w:lvl>
    <w:lvl w:ilvl="6" w:tplc="A73E8FDE">
      <w:start w:val="1"/>
      <w:numFmt w:val="decimal"/>
      <w:lvlText w:val="%7."/>
      <w:lvlJc w:val="left"/>
      <w:pPr>
        <w:ind w:left="5040" w:hanging="360"/>
      </w:pPr>
    </w:lvl>
    <w:lvl w:ilvl="7" w:tplc="A50C2CD8">
      <w:start w:val="1"/>
      <w:numFmt w:val="lowerLetter"/>
      <w:lvlText w:val="%8."/>
      <w:lvlJc w:val="left"/>
      <w:pPr>
        <w:ind w:left="5760" w:hanging="360"/>
      </w:pPr>
    </w:lvl>
    <w:lvl w:ilvl="8" w:tplc="B52CC6FE">
      <w:start w:val="1"/>
      <w:numFmt w:val="lowerRoman"/>
      <w:lvlText w:val="%9."/>
      <w:lvlJc w:val="right"/>
      <w:pPr>
        <w:ind w:left="6480" w:hanging="180"/>
      </w:pPr>
    </w:lvl>
  </w:abstractNum>
  <w:abstractNum w:abstractNumId="1" w15:restartNumberingAfterBreak="0">
    <w:nsid w:val="66DC829E"/>
    <w:multiLevelType w:val="hybridMultilevel"/>
    <w:tmpl w:val="53846BFE"/>
    <w:lvl w:ilvl="0" w:tplc="72DCBB1A">
      <w:start w:val="1"/>
      <w:numFmt w:val="decimal"/>
      <w:lvlText w:val="%1."/>
      <w:lvlJc w:val="left"/>
      <w:pPr>
        <w:ind w:left="720" w:hanging="360"/>
      </w:pPr>
    </w:lvl>
    <w:lvl w:ilvl="1" w:tplc="62EEDCCC">
      <w:start w:val="1"/>
      <w:numFmt w:val="lowerLetter"/>
      <w:lvlText w:val="%2."/>
      <w:lvlJc w:val="left"/>
      <w:pPr>
        <w:ind w:left="1440" w:hanging="360"/>
      </w:pPr>
    </w:lvl>
    <w:lvl w:ilvl="2" w:tplc="3800E31A">
      <w:start w:val="1"/>
      <w:numFmt w:val="lowerRoman"/>
      <w:lvlText w:val="%3."/>
      <w:lvlJc w:val="right"/>
      <w:pPr>
        <w:ind w:left="2160" w:hanging="180"/>
      </w:pPr>
    </w:lvl>
    <w:lvl w:ilvl="3" w:tplc="E9B0B3BE">
      <w:start w:val="1"/>
      <w:numFmt w:val="decimal"/>
      <w:lvlText w:val="%4."/>
      <w:lvlJc w:val="left"/>
      <w:pPr>
        <w:ind w:left="2880" w:hanging="360"/>
      </w:pPr>
    </w:lvl>
    <w:lvl w:ilvl="4" w:tplc="2ACAFF88">
      <w:start w:val="1"/>
      <w:numFmt w:val="lowerLetter"/>
      <w:lvlText w:val="%5."/>
      <w:lvlJc w:val="left"/>
      <w:pPr>
        <w:ind w:left="3600" w:hanging="360"/>
      </w:pPr>
    </w:lvl>
    <w:lvl w:ilvl="5" w:tplc="C79421F0">
      <w:start w:val="1"/>
      <w:numFmt w:val="lowerRoman"/>
      <w:lvlText w:val="%6."/>
      <w:lvlJc w:val="right"/>
      <w:pPr>
        <w:ind w:left="4320" w:hanging="180"/>
      </w:pPr>
    </w:lvl>
    <w:lvl w:ilvl="6" w:tplc="4EE4F878">
      <w:start w:val="1"/>
      <w:numFmt w:val="decimal"/>
      <w:lvlText w:val="%7."/>
      <w:lvlJc w:val="left"/>
      <w:pPr>
        <w:ind w:left="5040" w:hanging="360"/>
      </w:pPr>
    </w:lvl>
    <w:lvl w:ilvl="7" w:tplc="CE0E85E4">
      <w:start w:val="1"/>
      <w:numFmt w:val="lowerLetter"/>
      <w:lvlText w:val="%8."/>
      <w:lvlJc w:val="left"/>
      <w:pPr>
        <w:ind w:left="5760" w:hanging="360"/>
      </w:pPr>
    </w:lvl>
    <w:lvl w:ilvl="8" w:tplc="11DA3B2C">
      <w:start w:val="1"/>
      <w:numFmt w:val="lowerRoman"/>
      <w:lvlText w:val="%9."/>
      <w:lvlJc w:val="right"/>
      <w:pPr>
        <w:ind w:left="6480" w:hanging="180"/>
      </w:pPr>
    </w:lvl>
  </w:abstractNum>
  <w:abstractNum w:abstractNumId="2" w15:restartNumberingAfterBreak="0">
    <w:nsid w:val="730142FB"/>
    <w:multiLevelType w:val="hybridMultilevel"/>
    <w:tmpl w:val="C7EAEA9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16cid:durableId="1832598834">
    <w:abstractNumId w:val="2"/>
  </w:num>
  <w:num w:numId="2" w16cid:durableId="997196392">
    <w:abstractNumId w:val="0"/>
  </w:num>
  <w:num w:numId="3" w16cid:durableId="1185485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5B"/>
    <w:rsid w:val="0004384A"/>
    <w:rsid w:val="00044015"/>
    <w:rsid w:val="00050770"/>
    <w:rsid w:val="00053E83"/>
    <w:rsid w:val="000616CF"/>
    <w:rsid w:val="00072F94"/>
    <w:rsid w:val="00081528"/>
    <w:rsid w:val="000C3B8B"/>
    <w:rsid w:val="000F6954"/>
    <w:rsid w:val="00117C78"/>
    <w:rsid w:val="00155B5D"/>
    <w:rsid w:val="00162E8F"/>
    <w:rsid w:val="00163A84"/>
    <w:rsid w:val="00170F4F"/>
    <w:rsid w:val="00174F90"/>
    <w:rsid w:val="00177581"/>
    <w:rsid w:val="001923DA"/>
    <w:rsid w:val="001A0306"/>
    <w:rsid w:val="001A0901"/>
    <w:rsid w:val="001A5E46"/>
    <w:rsid w:val="001F55EC"/>
    <w:rsid w:val="002323C2"/>
    <w:rsid w:val="002436E4"/>
    <w:rsid w:val="00263D38"/>
    <w:rsid w:val="00272050"/>
    <w:rsid w:val="00273D12"/>
    <w:rsid w:val="00290D77"/>
    <w:rsid w:val="002B269C"/>
    <w:rsid w:val="002D0BCE"/>
    <w:rsid w:val="002D6391"/>
    <w:rsid w:val="0033605B"/>
    <w:rsid w:val="00394BEB"/>
    <w:rsid w:val="003B14C8"/>
    <w:rsid w:val="0040639B"/>
    <w:rsid w:val="00412A25"/>
    <w:rsid w:val="00431A6C"/>
    <w:rsid w:val="004343C4"/>
    <w:rsid w:val="0044531A"/>
    <w:rsid w:val="004A0507"/>
    <w:rsid w:val="004D1CCA"/>
    <w:rsid w:val="004D3F6C"/>
    <w:rsid w:val="00500191"/>
    <w:rsid w:val="00531272"/>
    <w:rsid w:val="005505D0"/>
    <w:rsid w:val="0055069B"/>
    <w:rsid w:val="00555DE5"/>
    <w:rsid w:val="00567824"/>
    <w:rsid w:val="005837AC"/>
    <w:rsid w:val="00592FF2"/>
    <w:rsid w:val="005A3688"/>
    <w:rsid w:val="005B217D"/>
    <w:rsid w:val="005C7075"/>
    <w:rsid w:val="005D51FD"/>
    <w:rsid w:val="005E3FC6"/>
    <w:rsid w:val="0060551E"/>
    <w:rsid w:val="006506BE"/>
    <w:rsid w:val="006804FB"/>
    <w:rsid w:val="006C3D0C"/>
    <w:rsid w:val="006C4EAB"/>
    <w:rsid w:val="00774613"/>
    <w:rsid w:val="007A332B"/>
    <w:rsid w:val="007B1A23"/>
    <w:rsid w:val="00841BA5"/>
    <w:rsid w:val="008435F5"/>
    <w:rsid w:val="008C1549"/>
    <w:rsid w:val="008C33BF"/>
    <w:rsid w:val="008F2AC9"/>
    <w:rsid w:val="008F44C9"/>
    <w:rsid w:val="008F712B"/>
    <w:rsid w:val="008F7ED9"/>
    <w:rsid w:val="0090421E"/>
    <w:rsid w:val="00904467"/>
    <w:rsid w:val="009265E1"/>
    <w:rsid w:val="00953664"/>
    <w:rsid w:val="009630C8"/>
    <w:rsid w:val="00965E21"/>
    <w:rsid w:val="00986E5D"/>
    <w:rsid w:val="009870D5"/>
    <w:rsid w:val="00998382"/>
    <w:rsid w:val="009A4129"/>
    <w:rsid w:val="009A77A3"/>
    <w:rsid w:val="009E1CBE"/>
    <w:rsid w:val="009F43D3"/>
    <w:rsid w:val="00A327E7"/>
    <w:rsid w:val="00A343D6"/>
    <w:rsid w:val="00A41CE0"/>
    <w:rsid w:val="00A52589"/>
    <w:rsid w:val="00A71993"/>
    <w:rsid w:val="00A842A8"/>
    <w:rsid w:val="00AC2D69"/>
    <w:rsid w:val="00AC6EE1"/>
    <w:rsid w:val="00AE02B2"/>
    <w:rsid w:val="00AE6AFB"/>
    <w:rsid w:val="00AF1C47"/>
    <w:rsid w:val="00B0133E"/>
    <w:rsid w:val="00B101D2"/>
    <w:rsid w:val="00B26BFA"/>
    <w:rsid w:val="00B30EBB"/>
    <w:rsid w:val="00B72A79"/>
    <w:rsid w:val="00BA5FD4"/>
    <w:rsid w:val="00BD7858"/>
    <w:rsid w:val="00C55194"/>
    <w:rsid w:val="00C71462"/>
    <w:rsid w:val="00C75317"/>
    <w:rsid w:val="00C8502E"/>
    <w:rsid w:val="00C97778"/>
    <w:rsid w:val="00CA4D8E"/>
    <w:rsid w:val="00CB237C"/>
    <w:rsid w:val="00CB5B76"/>
    <w:rsid w:val="00CD01C9"/>
    <w:rsid w:val="00CD0773"/>
    <w:rsid w:val="00CD0B10"/>
    <w:rsid w:val="00CF191F"/>
    <w:rsid w:val="00D00438"/>
    <w:rsid w:val="00D05243"/>
    <w:rsid w:val="00D22CE3"/>
    <w:rsid w:val="00D271E1"/>
    <w:rsid w:val="00D34DC2"/>
    <w:rsid w:val="00D55C41"/>
    <w:rsid w:val="00DB329B"/>
    <w:rsid w:val="00DB5A56"/>
    <w:rsid w:val="00DC6446"/>
    <w:rsid w:val="00DD1107"/>
    <w:rsid w:val="00DD4C8D"/>
    <w:rsid w:val="00DD6BA5"/>
    <w:rsid w:val="00DF1FF3"/>
    <w:rsid w:val="00E018C3"/>
    <w:rsid w:val="00E1064A"/>
    <w:rsid w:val="00E40AB8"/>
    <w:rsid w:val="00E71419"/>
    <w:rsid w:val="00E83A5A"/>
    <w:rsid w:val="00E93127"/>
    <w:rsid w:val="00E94BD8"/>
    <w:rsid w:val="00EA0CE5"/>
    <w:rsid w:val="00EA7952"/>
    <w:rsid w:val="00EB4C68"/>
    <w:rsid w:val="00ED3160"/>
    <w:rsid w:val="00EF6646"/>
    <w:rsid w:val="00F55B08"/>
    <w:rsid w:val="00F77415"/>
    <w:rsid w:val="00FA1460"/>
    <w:rsid w:val="00FA703A"/>
    <w:rsid w:val="00FB5425"/>
    <w:rsid w:val="00FB561A"/>
    <w:rsid w:val="00FE56EE"/>
    <w:rsid w:val="011AABBD"/>
    <w:rsid w:val="0468E3F7"/>
    <w:rsid w:val="047FF651"/>
    <w:rsid w:val="0505AD37"/>
    <w:rsid w:val="067D6AA0"/>
    <w:rsid w:val="0903CC2D"/>
    <w:rsid w:val="0B59D98C"/>
    <w:rsid w:val="0CFD71F8"/>
    <w:rsid w:val="0D56DC9E"/>
    <w:rsid w:val="0E9978FB"/>
    <w:rsid w:val="0EE3D4FF"/>
    <w:rsid w:val="1242B41F"/>
    <w:rsid w:val="15671734"/>
    <w:rsid w:val="1650AAF0"/>
    <w:rsid w:val="17C62036"/>
    <w:rsid w:val="1893827F"/>
    <w:rsid w:val="19A9E20F"/>
    <w:rsid w:val="1B333D20"/>
    <w:rsid w:val="1C6A6D25"/>
    <w:rsid w:val="1FAA3294"/>
    <w:rsid w:val="217CF933"/>
    <w:rsid w:val="2440A456"/>
    <w:rsid w:val="244FD871"/>
    <w:rsid w:val="275A791A"/>
    <w:rsid w:val="276E08B1"/>
    <w:rsid w:val="28498B42"/>
    <w:rsid w:val="2AD47536"/>
    <w:rsid w:val="2BC7228F"/>
    <w:rsid w:val="2BDE314B"/>
    <w:rsid w:val="2BE2AC01"/>
    <w:rsid w:val="2CA74B64"/>
    <w:rsid w:val="2DE118F7"/>
    <w:rsid w:val="2EBA0150"/>
    <w:rsid w:val="31E526DA"/>
    <w:rsid w:val="3371C966"/>
    <w:rsid w:val="33EC1341"/>
    <w:rsid w:val="346648FE"/>
    <w:rsid w:val="3647DE5F"/>
    <w:rsid w:val="382A298B"/>
    <w:rsid w:val="38FD8CB2"/>
    <w:rsid w:val="3B8F9600"/>
    <w:rsid w:val="3BAEE645"/>
    <w:rsid w:val="3BEF7A44"/>
    <w:rsid w:val="3D466C92"/>
    <w:rsid w:val="3D527D63"/>
    <w:rsid w:val="3D622482"/>
    <w:rsid w:val="3E587DC5"/>
    <w:rsid w:val="3F672C04"/>
    <w:rsid w:val="43632EFD"/>
    <w:rsid w:val="44F69EA4"/>
    <w:rsid w:val="44F6DA81"/>
    <w:rsid w:val="454118DB"/>
    <w:rsid w:val="45E68451"/>
    <w:rsid w:val="45F8EACA"/>
    <w:rsid w:val="47BADDD1"/>
    <w:rsid w:val="493E457F"/>
    <w:rsid w:val="496233C7"/>
    <w:rsid w:val="4C08D8D4"/>
    <w:rsid w:val="4C20AF6A"/>
    <w:rsid w:val="4D2D40E7"/>
    <w:rsid w:val="4D3B5CBE"/>
    <w:rsid w:val="4F2EC882"/>
    <w:rsid w:val="4F682C3E"/>
    <w:rsid w:val="50F9686E"/>
    <w:rsid w:val="51120F7E"/>
    <w:rsid w:val="520C79E1"/>
    <w:rsid w:val="556781F8"/>
    <w:rsid w:val="5597FF48"/>
    <w:rsid w:val="57CBB4A3"/>
    <w:rsid w:val="5BD67E0A"/>
    <w:rsid w:val="5E3B7AFB"/>
    <w:rsid w:val="645612EC"/>
    <w:rsid w:val="65DDF41A"/>
    <w:rsid w:val="66880865"/>
    <w:rsid w:val="67096185"/>
    <w:rsid w:val="67A16528"/>
    <w:rsid w:val="688B29CC"/>
    <w:rsid w:val="6B23EDE8"/>
    <w:rsid w:val="6BF43B66"/>
    <w:rsid w:val="6D106E3F"/>
    <w:rsid w:val="702030EB"/>
    <w:rsid w:val="7152CA77"/>
    <w:rsid w:val="726A9F1C"/>
    <w:rsid w:val="7369E9AF"/>
    <w:rsid w:val="736EA1D9"/>
    <w:rsid w:val="7535961B"/>
    <w:rsid w:val="75EBFD96"/>
    <w:rsid w:val="770F7B84"/>
    <w:rsid w:val="77939E89"/>
    <w:rsid w:val="7809B737"/>
    <w:rsid w:val="7862D6D5"/>
    <w:rsid w:val="7B1C0BFD"/>
    <w:rsid w:val="7B3DBDF1"/>
    <w:rsid w:val="7B4DED18"/>
    <w:rsid w:val="7C2A309F"/>
    <w:rsid w:val="7ED1CB3D"/>
    <w:rsid w:val="7EF4CBE2"/>
    <w:rsid w:val="7FFE1A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CF7A"/>
  <w15:chartTrackingRefBased/>
  <w15:docId w15:val="{3F72F208-1CF2-4687-BF6C-7FE14047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05B"/>
    <w:pPr>
      <w:spacing w:before="120" w:after="120" w:line="240" w:lineRule="auto"/>
    </w:pPr>
    <w:rPr>
      <w:kern w:val="0"/>
      <w:sz w:val="24"/>
      <w14:ligatures w14:val="none"/>
    </w:rPr>
  </w:style>
  <w:style w:type="paragraph" w:styleId="Heading1">
    <w:name w:val="heading 1"/>
    <w:basedOn w:val="Normal"/>
    <w:next w:val="Normal"/>
    <w:link w:val="Heading1Char"/>
    <w:uiPriority w:val="9"/>
    <w:qFormat/>
    <w:rsid w:val="00904467"/>
    <w:pPr>
      <w:keepNext/>
      <w:keepLines/>
      <w:spacing w:before="240"/>
      <w:outlineLvl w:val="0"/>
    </w:pPr>
    <w:rPr>
      <w:rFonts w:ascii="Cambria" w:eastAsia="Times New Roman" w:hAnsi="Cambria" w:cstheme="majorBidi"/>
      <w:b/>
      <w:bCs/>
      <w:sz w:val="28"/>
      <w:szCs w:val="28"/>
      <w:lang w:eastAsia="lv-LV"/>
    </w:rPr>
  </w:style>
  <w:style w:type="paragraph" w:styleId="Heading2">
    <w:name w:val="heading 2"/>
    <w:basedOn w:val="Normal"/>
    <w:next w:val="Normal"/>
    <w:link w:val="Heading2Char"/>
    <w:uiPriority w:val="9"/>
    <w:unhideWhenUsed/>
    <w:qFormat/>
    <w:rsid w:val="00EA7952"/>
    <w:pPr>
      <w:keepNext/>
      <w:keepLines/>
      <w:outlineLvl w:val="1"/>
    </w:pPr>
    <w:rPr>
      <w:rFonts w:ascii="Cambria" w:eastAsia="Times New Roman" w:hAnsi="Cambria" w:cstheme="majorBidi"/>
      <w:b/>
      <w:bCs/>
      <w:sz w:val="26"/>
      <w:szCs w:val="26"/>
      <w:lang w:eastAsia="lv-LV"/>
    </w:rPr>
  </w:style>
  <w:style w:type="paragraph" w:styleId="Heading3">
    <w:name w:val="heading 3"/>
    <w:aliases w:val="virsraksts3"/>
    <w:basedOn w:val="Normal"/>
    <w:next w:val="Normal"/>
    <w:link w:val="Heading3Char"/>
    <w:uiPriority w:val="9"/>
    <w:unhideWhenUsed/>
    <w:qFormat/>
    <w:rsid w:val="00336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467"/>
    <w:rPr>
      <w:rFonts w:ascii="Cambria" w:eastAsia="Times New Roman" w:hAnsi="Cambria" w:cstheme="majorBidi"/>
      <w:b/>
      <w:bCs/>
      <w:kern w:val="0"/>
      <w:sz w:val="28"/>
      <w:szCs w:val="28"/>
      <w:lang w:eastAsia="lv-LV"/>
      <w14:ligatures w14:val="none"/>
    </w:rPr>
  </w:style>
  <w:style w:type="character" w:customStyle="1" w:styleId="Heading2Char">
    <w:name w:val="Heading 2 Char"/>
    <w:basedOn w:val="DefaultParagraphFont"/>
    <w:link w:val="Heading2"/>
    <w:uiPriority w:val="9"/>
    <w:rsid w:val="00EA7952"/>
    <w:rPr>
      <w:rFonts w:ascii="Cambria" w:eastAsia="Times New Roman" w:hAnsi="Cambria" w:cstheme="majorBidi"/>
      <w:b/>
      <w:bCs/>
      <w:kern w:val="0"/>
      <w:sz w:val="26"/>
      <w:szCs w:val="26"/>
      <w:lang w:eastAsia="lv-LV"/>
      <w14:ligatures w14:val="none"/>
    </w:rPr>
  </w:style>
  <w:style w:type="character" w:customStyle="1" w:styleId="Heading3Char">
    <w:name w:val="Heading 3 Char"/>
    <w:aliases w:val="virsraksts3 Char"/>
    <w:basedOn w:val="DefaultParagraphFont"/>
    <w:link w:val="Heading3"/>
    <w:uiPriority w:val="9"/>
    <w:semiHidden/>
    <w:rsid w:val="00336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05B"/>
    <w:rPr>
      <w:rFonts w:eastAsiaTheme="majorEastAsia" w:cstheme="majorBidi"/>
      <w:color w:val="272727" w:themeColor="text1" w:themeTint="D8"/>
    </w:rPr>
  </w:style>
  <w:style w:type="paragraph" w:styleId="Title">
    <w:name w:val="Title"/>
    <w:basedOn w:val="Normal"/>
    <w:next w:val="Normal"/>
    <w:link w:val="TitleChar"/>
    <w:uiPriority w:val="10"/>
    <w:qFormat/>
    <w:rsid w:val="003360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05B"/>
    <w:pPr>
      <w:spacing w:before="160"/>
      <w:jc w:val="center"/>
    </w:pPr>
    <w:rPr>
      <w:i/>
      <w:iCs/>
      <w:color w:val="404040" w:themeColor="text1" w:themeTint="BF"/>
    </w:rPr>
  </w:style>
  <w:style w:type="character" w:customStyle="1" w:styleId="QuoteChar">
    <w:name w:val="Quote Char"/>
    <w:basedOn w:val="DefaultParagraphFont"/>
    <w:link w:val="Quote"/>
    <w:uiPriority w:val="29"/>
    <w:rsid w:val="0033605B"/>
    <w:rPr>
      <w:i/>
      <w:iCs/>
      <w:color w:val="404040" w:themeColor="text1" w:themeTint="BF"/>
    </w:rPr>
  </w:style>
  <w:style w:type="paragraph" w:styleId="ListParagraph">
    <w:name w:val="List Paragraph"/>
    <w:basedOn w:val="Normal"/>
    <w:uiPriority w:val="34"/>
    <w:qFormat/>
    <w:rsid w:val="0033605B"/>
    <w:pPr>
      <w:ind w:left="720"/>
      <w:contextualSpacing/>
    </w:pPr>
  </w:style>
  <w:style w:type="character" w:styleId="IntenseEmphasis">
    <w:name w:val="Intense Emphasis"/>
    <w:basedOn w:val="DefaultParagraphFont"/>
    <w:uiPriority w:val="21"/>
    <w:qFormat/>
    <w:rsid w:val="0033605B"/>
    <w:rPr>
      <w:i/>
      <w:iCs/>
      <w:color w:val="0F4761" w:themeColor="accent1" w:themeShade="BF"/>
    </w:rPr>
  </w:style>
  <w:style w:type="paragraph" w:styleId="IntenseQuote">
    <w:name w:val="Intense Quote"/>
    <w:basedOn w:val="Normal"/>
    <w:next w:val="Normal"/>
    <w:link w:val="IntenseQuoteChar"/>
    <w:uiPriority w:val="30"/>
    <w:qFormat/>
    <w:rsid w:val="00336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05B"/>
    <w:rPr>
      <w:i/>
      <w:iCs/>
      <w:color w:val="0F4761" w:themeColor="accent1" w:themeShade="BF"/>
    </w:rPr>
  </w:style>
  <w:style w:type="character" w:styleId="IntenseReference">
    <w:name w:val="Intense Reference"/>
    <w:basedOn w:val="DefaultParagraphFont"/>
    <w:uiPriority w:val="32"/>
    <w:qFormat/>
    <w:rsid w:val="0033605B"/>
    <w:rPr>
      <w:b/>
      <w:bCs/>
      <w:smallCaps/>
      <w:color w:val="0F4761" w:themeColor="accent1" w:themeShade="BF"/>
      <w:spacing w:val="5"/>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33605B"/>
    <w:pPr>
      <w:spacing w:before="0" w:after="0"/>
    </w:pPr>
    <w:rPr>
      <w:rFonts w:ascii="Cambria" w:hAnsi="Cambria"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33605B"/>
    <w:rPr>
      <w:rFonts w:ascii="Cambria" w:hAnsi="Cambria" w:cs="Times New Roman"/>
      <w:kern w:val="0"/>
      <w:sz w:val="18"/>
      <w:szCs w:val="18"/>
      <w14:ligatures w14:val="none"/>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33605B"/>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33605B"/>
    <w:pPr>
      <w:spacing w:line="240" w:lineRule="exact"/>
      <w:jc w:val="both"/>
    </w:pPr>
    <w:rPr>
      <w:kern w:val="2"/>
      <w:sz w:val="22"/>
      <w:vertAlign w:val="superscript"/>
      <w14:ligatures w14:val="standardContextual"/>
    </w:rPr>
  </w:style>
  <w:style w:type="character" w:styleId="Hyperlink">
    <w:name w:val="Hyperlink"/>
    <w:basedOn w:val="DefaultParagraphFont"/>
    <w:uiPriority w:val="99"/>
    <w:unhideWhenUsed/>
    <w:rsid w:val="0033605B"/>
    <w:rPr>
      <w:color w:val="467886" w:themeColor="hyperlink"/>
      <w:u w:val="single"/>
    </w:rPr>
  </w:style>
  <w:style w:type="paragraph" w:styleId="Footer">
    <w:name w:val="footer"/>
    <w:basedOn w:val="Normal"/>
    <w:link w:val="FooterChar"/>
    <w:uiPriority w:val="99"/>
    <w:unhideWhenUsed/>
    <w:rsid w:val="0033605B"/>
    <w:pPr>
      <w:tabs>
        <w:tab w:val="center" w:pos="4513"/>
        <w:tab w:val="right" w:pos="9026"/>
      </w:tabs>
      <w:spacing w:after="0"/>
    </w:pPr>
  </w:style>
  <w:style w:type="character" w:customStyle="1" w:styleId="FooterChar">
    <w:name w:val="Footer Char"/>
    <w:basedOn w:val="DefaultParagraphFont"/>
    <w:link w:val="Footer"/>
    <w:uiPriority w:val="99"/>
    <w:rsid w:val="0033605B"/>
    <w:rPr>
      <w:kern w:val="0"/>
      <w:sz w:val="24"/>
      <w14:ligatures w14:val="none"/>
    </w:rPr>
  </w:style>
  <w:style w:type="paragraph" w:customStyle="1" w:styleId="Default">
    <w:name w:val="Default"/>
    <w:rsid w:val="006506B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semiHidden/>
    <w:unhideWhenUsed/>
    <w:rsid w:val="005505D0"/>
    <w:pPr>
      <w:tabs>
        <w:tab w:val="center" w:pos="4153"/>
        <w:tab w:val="right" w:pos="8306"/>
      </w:tabs>
      <w:spacing w:before="0" w:after="0"/>
    </w:pPr>
  </w:style>
  <w:style w:type="character" w:customStyle="1" w:styleId="HeaderChar">
    <w:name w:val="Header Char"/>
    <w:basedOn w:val="DefaultParagraphFont"/>
    <w:link w:val="Header"/>
    <w:uiPriority w:val="99"/>
    <w:semiHidden/>
    <w:rsid w:val="005505D0"/>
    <w:rPr>
      <w:kern w:val="0"/>
      <w:sz w:val="24"/>
      <w14:ligatures w14:val="none"/>
    </w:rPr>
  </w:style>
  <w:style w:type="paragraph" w:styleId="CommentText">
    <w:name w:val="annotation text"/>
    <w:basedOn w:val="Normal"/>
    <w:link w:val="CommentTextChar"/>
    <w:uiPriority w:val="99"/>
    <w:unhideWhenUsed/>
    <w:rsid w:val="005505D0"/>
    <w:rPr>
      <w:sz w:val="20"/>
      <w:szCs w:val="20"/>
    </w:rPr>
  </w:style>
  <w:style w:type="character" w:customStyle="1" w:styleId="CommentTextChar">
    <w:name w:val="Comment Text Char"/>
    <w:basedOn w:val="DefaultParagraphFont"/>
    <w:link w:val="CommentText"/>
    <w:uiPriority w:val="99"/>
    <w:rsid w:val="005505D0"/>
    <w:rPr>
      <w:kern w:val="0"/>
      <w:sz w:val="20"/>
      <w:szCs w:val="20"/>
      <w14:ligatures w14:val="none"/>
    </w:rPr>
  </w:style>
  <w:style w:type="character" w:styleId="CommentReference">
    <w:name w:val="annotation reference"/>
    <w:basedOn w:val="DefaultParagraphFont"/>
    <w:uiPriority w:val="99"/>
    <w:semiHidden/>
    <w:unhideWhenUsed/>
    <w:rsid w:val="005505D0"/>
    <w:rPr>
      <w:sz w:val="16"/>
      <w:szCs w:val="16"/>
    </w:rPr>
  </w:style>
  <w:style w:type="paragraph" w:styleId="CommentSubject">
    <w:name w:val="annotation subject"/>
    <w:basedOn w:val="CommentText"/>
    <w:next w:val="CommentText"/>
    <w:link w:val="CommentSubjectChar"/>
    <w:uiPriority w:val="99"/>
    <w:semiHidden/>
    <w:unhideWhenUsed/>
    <w:rsid w:val="00CB5B76"/>
    <w:rPr>
      <w:b/>
      <w:bCs/>
    </w:rPr>
  </w:style>
  <w:style w:type="character" w:customStyle="1" w:styleId="CommentSubjectChar">
    <w:name w:val="Comment Subject Char"/>
    <w:basedOn w:val="CommentTextChar"/>
    <w:link w:val="CommentSubject"/>
    <w:uiPriority w:val="99"/>
    <w:semiHidden/>
    <w:rsid w:val="00CB5B76"/>
    <w:rPr>
      <w:b/>
      <w:bCs/>
      <w:kern w:val="0"/>
      <w:sz w:val="20"/>
      <w:szCs w:val="20"/>
      <w14:ligatures w14:val="none"/>
    </w:rPr>
  </w:style>
  <w:style w:type="character" w:styleId="Mention">
    <w:name w:val="Mention"/>
    <w:basedOn w:val="DefaultParagraphFont"/>
    <w:uiPriority w:val="99"/>
    <w:unhideWhenUsed/>
    <w:rsid w:val="00CB5B76"/>
    <w:rPr>
      <w:color w:val="2B579A"/>
      <w:shd w:val="clear" w:color="auto" w:fill="E1DFDD"/>
    </w:rPr>
  </w:style>
  <w:style w:type="paragraph" w:styleId="Revision">
    <w:name w:val="Revision"/>
    <w:hidden/>
    <w:uiPriority w:val="99"/>
    <w:semiHidden/>
    <w:rsid w:val="007B1A23"/>
    <w:pPr>
      <w:spacing w:after="0" w:line="240" w:lineRule="auto"/>
    </w:pPr>
    <w:rPr>
      <w:kern w:val="0"/>
      <w:sz w:val="24"/>
      <w14:ligatures w14:val="none"/>
    </w:rPr>
  </w:style>
  <w:style w:type="table" w:styleId="TableGrid">
    <w:name w:val="Table Grid"/>
    <w:basedOn w:val="TableNormal"/>
    <w:uiPriority w:val="59"/>
    <w:rsid w:val="00D271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PDF/?uri=OJ:L_202401035" TargetMode="External"/><Relationship Id="rId1" Type="http://schemas.openxmlformats.org/officeDocument/2006/relationships/hyperlink" Target="https://energy.ec.europa.eu/system/files/2021-01/staff_working_document_assessment_necp_latvia_lv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7084</Words>
  <Characters>40385</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47375</CharactersWithSpaces>
  <SharedDoc>false</SharedDoc>
  <HLinks>
    <vt:vector size="12" baseType="variant">
      <vt:variant>
        <vt:i4>6488139</vt:i4>
      </vt:variant>
      <vt:variant>
        <vt:i4>3</vt:i4>
      </vt:variant>
      <vt:variant>
        <vt:i4>0</vt:i4>
      </vt:variant>
      <vt:variant>
        <vt:i4>5</vt:i4>
      </vt:variant>
      <vt:variant>
        <vt:lpwstr>https://eur-lex.europa.eu/legal-content/LV/TXT/PDF/?uri=OJ:L_202401035</vt:lpwstr>
      </vt:variant>
      <vt:variant>
        <vt:lpwstr/>
      </vt:variant>
      <vt:variant>
        <vt:i4>393314</vt:i4>
      </vt:variant>
      <vt:variant>
        <vt:i4>0</vt:i4>
      </vt:variant>
      <vt:variant>
        <vt:i4>0</vt:i4>
      </vt:variant>
      <vt:variant>
        <vt:i4>5</vt:i4>
      </vt:variant>
      <vt:variant>
        <vt:lpwstr>https://energy.ec.europa.eu/system/files/2021-01/staff_working_document_assessment_necp_latvia_lv_0.pdf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Līga Platace</cp:lastModifiedBy>
  <cp:revision>112</cp:revision>
  <dcterms:created xsi:type="dcterms:W3CDTF">2024-03-15T22:03:00Z</dcterms:created>
  <dcterms:modified xsi:type="dcterms:W3CDTF">2024-07-03T23:16:00Z</dcterms:modified>
</cp:coreProperties>
</file>