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Aktualizētais Nacionālais enerģētikas un klimata plāns 2021.-2030.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Aktualizēto Nacionālo enerģētikas un klimata plānu 2021.-2030.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Ekonomikas ministriju, Finanšu ministriju, Izglītības un zinātnes ministriju, Klimata un enerģētikas ministriju, Satiksmes ministriju, Viedās administrācijas un reģionālās attīstības ministriju un Zemkopības ministriju par atbildīgajām ministrijām Plāna ieviešanā, pasākumu aktualizācijā un Plāna atjaunināšanā. Minētajām institūcijām Plānā paredzētos pasākumus īstenot sadarbībā ar plānošanas reģioniem, pašvaldībām, iesaistītajām pusēm un Sabiedrisko pakalpojumu regulēšanas komisiju.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ministrijai sadarbībā ar šā rīkojuma 2. punktā noteiktajām atbildīgajām ministrijām, izstrādājot informatīvo ziņojumu "Par siltumnīcefekta gāzu emisiju samazināšanas un oglekļa dioksīda piesaistes saistību izpildi", sagatavot priekšlikumus par izmaksu efektīviem pasākumiem tajās nozarēs, kurās ir identificējami riski siltumnīcefekta gāzu emisiju</w:t>
      </w:r>
      <w:r w:rsidR="00000000" w:rsidRPr="00000000" w:rsidDel="00000000">
        <w:rPr>
          <w:rtl w:val="0"/>
        </w:rPr>
        <w:t xml:space="preserve"> samazināšanai noteikto mērķa vērtību sasniegšanā.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Ministru kabineta Enerģētikas, vides un klimata jautājumu tematiskā komiteja ne retāk kā reizi ceturksnī izskata Plāna īstenošanas progresu, tai skaitā, pasākumu aktualizāciju un Plāna atjaunināšanu.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Plāna īstenošanu koordinē un uzrauga Nacionālā enerģētikas un klimata padome.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Nozaru ministrijām, kuru politikas plānošanas dokumenti norādīti Plāna 1.3. nodaļā, to ikgadējos vai starpposma, vai gala novērtējumos sniegt informāciju par īstenotajiem pasākumiem un siltummnīcefekta gāzu emisiju samazināšanas vai oglekļa dioksīda piesaistes skaitliskām vērtībām un saskaņot tos ar Klimata un enerģētikas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Nozaru ministrijām, plānojot pētījumus par nozares politikas attīstības virzieniem, tajos ietvert jaunās politikas ietekmes analīzi uz enerģētikas un klimata politikas plānoto mērķa vērtību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Nozaru ministrijām, izstrādājot vai grozot atbilstošos politikas plānošanas dokumentus un tiesību aktus, Eiropas Savienības fondu, Emisiju kvotu izsoles instrumenta vai cita publiskā finansējuma apguvei noteiktos politikas plānošanas dokumentus vai tiesību aktus, kā arī izstrādājot ar likumprojektu par valsts budžetu kārtējam gadam un vidēja termiņa budžeta ietvaru saistītos nozaru tiesību aktus, ņemt vērā Plānā noteiktos mērķus, pasākumus un to ieviešanai paredzētos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Klimata un enerģētikas ministrijai līdz 2024. gada 1. septembrim apkopot un iesniegt atbildīgajām ministrijām Plāna saskaņošanas procesā saņemtos iebildumus un priekšlikumus, kas ir ārpus Plāna tvēruma, izskatīšanai attiecīgajās Nacionālās enerģētikas un klimata padomes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Ekonomikas ministrijai, Klimata un enerģētikas ministrijai, Satiksmes ministrijai un Zemkopības ministrijai, sākot ar 2024. gada 1. septembri, ne retāk kā reizi ceturksnī sasaukt Nacionālās enerģētikas un klimata padomes darba grupas un Aprites ekonomikas un atkritumu apsaimniekošanas darba grupu, lai novērtētu progresu Plāna īstenošanā un izskatītu attiecīgos šā rīkojuma 9. punktā minētos iebildumus un priekšlikumus, un ne vēlāk kā divu nedēļu laikā pēc iepriekš minēto darba grupu sanāksmes informēt Klimata un enerģētikas ministriju par progresu.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Atbildīgajām institūcijām Plāna ieviešanu 2024. gadā nodrošināt piešķirto valsts budžeta līdzekļu ietvaros. Jautājumu par papildu nepieciešamo finansējumu plāna pasākumu īstenošanai 2025. gadā un turpmākajos gados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atbildīgajām institūcijām nodrošināt, ka tiek īstenoti tie plāna pasākumi, kurus var nodrošināt piešķirto valsts budžeta līdzekļu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Uzdot šā rīkojuma 2. punktā noteiktajām atbildīgajām ministrijām līdz 2027. gada 1. februārim izvērtēt un nepieciešamības gadījumā aktualizēt Plānā paredzētās politikas un pasākumus. Klimata un enerģētikas ministram līdz 2027. gada 15. decembrim iesniegt Valsts kancelejā aktualizēto Plāna projektu.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Atzīt par spēku zaudējušu Ministru kabineta 2020. gada 2. februāra rīkojumu Nr. 46 "Par Latvijas Nacionālo enerģētikas un klimata plānu 2021.–2030. gadam" (Latvijas Vēstnesis, 2020, 29.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24-TA-1384</w:t>
    </w:r>
    <w:r>
      <w:br/>
    </w:r>
    <w:r w:rsidR="00000000" w:rsidRPr="00000000" w:rsidDel="00000000">
      <w:rPr>
        <w:rtl w:val="0"/>
      </w:rPr>
      <w:t xml:space="preserve">Izdrukāts 09.07.2024.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24-TA-1384</w:t>
    </w:r>
    <w:r>
      <w:br/>
    </w:r>
    <w:r w:rsidR="00000000" w:rsidRPr="00000000" w:rsidDel="00000000">
      <w:rPr>
        <w:rtl w:val="0"/>
      </w:rPr>
      <w:t xml:space="preserve">Izdrukāts 09.07.2024.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rīkojuma_projekts_24-TA-1384.docx</dc:title>
</cp:coreProperties>
</file>

<file path=docProps/custom.xml><?xml version="1.0" encoding="utf-8"?>
<Properties xmlns="http://schemas.openxmlformats.org/officeDocument/2006/custom-properties" xmlns:vt="http://schemas.openxmlformats.org/officeDocument/2006/docPropsVTypes"/>
</file>