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7FD81" w14:textId="0118A817" w:rsidR="0036612E" w:rsidRPr="008A4E3A" w:rsidRDefault="0036612E" w:rsidP="0036612E">
      <w:pPr>
        <w:jc w:val="right"/>
        <w:rPr>
          <w:sz w:val="28"/>
          <w:szCs w:val="28"/>
        </w:rPr>
      </w:pPr>
      <w:bookmarkStart w:id="0" w:name="_Hlk82614265"/>
      <w:r>
        <w:rPr>
          <w:sz w:val="28"/>
          <w:szCs w:val="28"/>
        </w:rPr>
        <w:t>3. p</w:t>
      </w:r>
      <w:r w:rsidRPr="008A4E3A">
        <w:rPr>
          <w:sz w:val="28"/>
          <w:szCs w:val="28"/>
        </w:rPr>
        <w:t xml:space="preserve">ielikums </w:t>
      </w:r>
    </w:p>
    <w:p w14:paraId="5E651826" w14:textId="77777777" w:rsidR="0036612E" w:rsidRPr="008A4E3A" w:rsidRDefault="0036612E" w:rsidP="0036612E">
      <w:pPr>
        <w:jc w:val="right"/>
        <w:rPr>
          <w:sz w:val="28"/>
          <w:szCs w:val="28"/>
        </w:rPr>
      </w:pPr>
      <w:r w:rsidRPr="008A4E3A">
        <w:rPr>
          <w:sz w:val="28"/>
          <w:szCs w:val="28"/>
        </w:rPr>
        <w:t xml:space="preserve">Ministru kabineta </w:t>
      </w:r>
    </w:p>
    <w:p w14:paraId="675C6549" w14:textId="20D23701" w:rsidR="0036612E" w:rsidRPr="008A4E3A" w:rsidRDefault="0036612E" w:rsidP="0036612E">
      <w:pPr>
        <w:jc w:val="right"/>
        <w:rPr>
          <w:sz w:val="28"/>
          <w:szCs w:val="28"/>
        </w:rPr>
      </w:pPr>
      <w:r w:rsidRPr="008A4E3A">
        <w:rPr>
          <w:sz w:val="28"/>
          <w:szCs w:val="28"/>
        </w:rPr>
        <w:t>202</w:t>
      </w:r>
      <w:r w:rsidR="003C32A7">
        <w:rPr>
          <w:sz w:val="28"/>
          <w:szCs w:val="28"/>
        </w:rPr>
        <w:t>2</w:t>
      </w:r>
      <w:bookmarkStart w:id="1" w:name="_GoBack"/>
      <w:bookmarkEnd w:id="1"/>
      <w:r w:rsidRPr="008A4E3A">
        <w:rPr>
          <w:sz w:val="28"/>
          <w:szCs w:val="28"/>
        </w:rPr>
        <w:t xml:space="preserve">. gada__. ____ </w:t>
      </w:r>
    </w:p>
    <w:p w14:paraId="5EA6888B" w14:textId="77777777" w:rsidR="0036612E" w:rsidRPr="008A4E3A" w:rsidRDefault="0036612E" w:rsidP="0036612E">
      <w:pPr>
        <w:jc w:val="right"/>
        <w:rPr>
          <w:sz w:val="28"/>
          <w:szCs w:val="28"/>
        </w:rPr>
      </w:pPr>
      <w:r w:rsidRPr="008A4E3A">
        <w:rPr>
          <w:sz w:val="28"/>
          <w:szCs w:val="28"/>
        </w:rPr>
        <w:t>noteikumiem Nr. __</w:t>
      </w:r>
    </w:p>
    <w:bookmarkEnd w:id="0"/>
    <w:p w14:paraId="35D13355" w14:textId="77777777" w:rsidR="0036612E" w:rsidRPr="008A4E3A" w:rsidRDefault="0036612E" w:rsidP="0036612E">
      <w:pPr>
        <w:pStyle w:val="naisf"/>
        <w:spacing w:before="0" w:after="0"/>
        <w:ind w:firstLine="0"/>
        <w:jc w:val="right"/>
        <w:rPr>
          <w:bCs/>
          <w:sz w:val="26"/>
          <w:szCs w:val="26"/>
        </w:rPr>
      </w:pPr>
    </w:p>
    <w:p w14:paraId="758406CD" w14:textId="57178164" w:rsidR="0036612E" w:rsidRDefault="0036612E" w:rsidP="0036612E">
      <w:pPr>
        <w:pStyle w:val="naisf"/>
        <w:spacing w:before="120" w:after="120"/>
        <w:ind w:firstLine="0"/>
        <w:jc w:val="center"/>
        <w:rPr>
          <w:b/>
          <w:bCs/>
          <w:sz w:val="28"/>
          <w:szCs w:val="28"/>
        </w:rPr>
      </w:pPr>
      <w:r w:rsidRPr="0036612E">
        <w:rPr>
          <w:b/>
          <w:bCs/>
          <w:sz w:val="28"/>
          <w:szCs w:val="28"/>
        </w:rPr>
        <w:t>Kvalitātes prasības dīzeļdegvielai un gāzeļļai</w:t>
      </w:r>
      <w:r w:rsidR="00516AD2" w:rsidRPr="00516AD2">
        <w:rPr>
          <w:sz w:val="28"/>
          <w:szCs w:val="28"/>
          <w:vertAlign w:val="superscript"/>
        </w:rPr>
        <w:t>1</w:t>
      </w:r>
    </w:p>
    <w:tbl>
      <w:tblPr>
        <w:tblStyle w:val="TableGrid"/>
        <w:tblW w:w="9360" w:type="dxa"/>
        <w:jc w:val="center"/>
        <w:tblLook w:val="04A0" w:firstRow="1" w:lastRow="0" w:firstColumn="1" w:lastColumn="0" w:noHBand="0" w:noVBand="1"/>
      </w:tblPr>
      <w:tblGrid>
        <w:gridCol w:w="706"/>
        <w:gridCol w:w="4000"/>
        <w:gridCol w:w="1950"/>
        <w:gridCol w:w="1274"/>
        <w:gridCol w:w="1430"/>
      </w:tblGrid>
      <w:tr w:rsidR="00516AD2" w:rsidRPr="00062530" w14:paraId="55385E7E" w14:textId="77777777" w:rsidTr="00B50CF2">
        <w:trPr>
          <w:jc w:val="center"/>
        </w:trPr>
        <w:tc>
          <w:tcPr>
            <w:tcW w:w="530" w:type="dxa"/>
            <w:vMerge w:val="restart"/>
            <w:vAlign w:val="center"/>
          </w:tcPr>
          <w:p w14:paraId="2D82D58D" w14:textId="77777777" w:rsidR="00516AD2" w:rsidRPr="00062530" w:rsidRDefault="00516AD2" w:rsidP="0022356F">
            <w:pPr>
              <w:pStyle w:val="naisf"/>
              <w:spacing w:before="0" w:after="0"/>
              <w:ind w:firstLine="0"/>
              <w:jc w:val="center"/>
              <w:rPr>
                <w:sz w:val="28"/>
                <w:szCs w:val="28"/>
              </w:rPr>
            </w:pPr>
            <w:r w:rsidRPr="00062530">
              <w:t>Nr.</w:t>
            </w:r>
          </w:p>
        </w:tc>
        <w:tc>
          <w:tcPr>
            <w:tcW w:w="4143" w:type="dxa"/>
            <w:vMerge w:val="restart"/>
            <w:vAlign w:val="center"/>
          </w:tcPr>
          <w:p w14:paraId="0F473B06" w14:textId="21CC8639" w:rsidR="00516AD2" w:rsidRPr="00062530" w:rsidRDefault="00516AD2" w:rsidP="0022356F">
            <w:pPr>
              <w:pStyle w:val="naisf"/>
              <w:spacing w:before="0" w:after="0"/>
              <w:ind w:firstLine="0"/>
              <w:jc w:val="center"/>
              <w:rPr>
                <w:sz w:val="28"/>
                <w:szCs w:val="28"/>
              </w:rPr>
            </w:pPr>
            <w:r w:rsidRPr="00062530">
              <w:rPr>
                <w:sz w:val="28"/>
                <w:szCs w:val="28"/>
              </w:rPr>
              <w:t>indikators</w:t>
            </w:r>
            <w:r w:rsidR="003F44BC" w:rsidRPr="005B0CF4">
              <w:rPr>
                <w:sz w:val="28"/>
                <w:szCs w:val="28"/>
                <w:vertAlign w:val="superscript"/>
              </w:rPr>
              <w:t>2</w:t>
            </w:r>
          </w:p>
        </w:tc>
        <w:tc>
          <w:tcPr>
            <w:tcW w:w="1983" w:type="dxa"/>
            <w:vMerge w:val="restart"/>
            <w:vAlign w:val="center"/>
          </w:tcPr>
          <w:p w14:paraId="3AAFFC85" w14:textId="77777777" w:rsidR="00516AD2" w:rsidRPr="00062530" w:rsidRDefault="00516AD2" w:rsidP="0022356F">
            <w:pPr>
              <w:pStyle w:val="naisf"/>
              <w:spacing w:before="0" w:after="0"/>
              <w:ind w:firstLine="0"/>
              <w:jc w:val="center"/>
              <w:rPr>
                <w:sz w:val="28"/>
                <w:szCs w:val="28"/>
              </w:rPr>
            </w:pPr>
            <w:r w:rsidRPr="00062530">
              <w:rPr>
                <w:sz w:val="28"/>
                <w:szCs w:val="28"/>
              </w:rPr>
              <w:t>mērvienība</w:t>
            </w:r>
          </w:p>
        </w:tc>
        <w:tc>
          <w:tcPr>
            <w:tcW w:w="2704" w:type="dxa"/>
            <w:gridSpan w:val="2"/>
            <w:vAlign w:val="center"/>
          </w:tcPr>
          <w:p w14:paraId="0C773BA8" w14:textId="26D69A79" w:rsidR="00516AD2" w:rsidRPr="00062530" w:rsidRDefault="003F44BC" w:rsidP="0022356F">
            <w:pPr>
              <w:pStyle w:val="naisf"/>
              <w:spacing w:before="0" w:after="0"/>
              <w:ind w:firstLine="0"/>
              <w:jc w:val="center"/>
              <w:rPr>
                <w:sz w:val="28"/>
                <w:szCs w:val="28"/>
              </w:rPr>
            </w:pPr>
            <w:r>
              <w:rPr>
                <w:sz w:val="28"/>
                <w:szCs w:val="28"/>
              </w:rPr>
              <w:t>r</w:t>
            </w:r>
            <w:r w:rsidR="00516AD2" w:rsidRPr="00062530">
              <w:rPr>
                <w:sz w:val="28"/>
                <w:szCs w:val="28"/>
              </w:rPr>
              <w:t>obežvērtības</w:t>
            </w:r>
            <w:r>
              <w:rPr>
                <w:sz w:val="28"/>
                <w:szCs w:val="28"/>
                <w:vertAlign w:val="superscript"/>
              </w:rPr>
              <w:t>3</w:t>
            </w:r>
          </w:p>
        </w:tc>
      </w:tr>
      <w:tr w:rsidR="00516AD2" w:rsidRPr="00062530" w14:paraId="50F8DB09" w14:textId="77777777" w:rsidTr="00B50CF2">
        <w:trPr>
          <w:jc w:val="center"/>
        </w:trPr>
        <w:tc>
          <w:tcPr>
            <w:tcW w:w="530" w:type="dxa"/>
            <w:vMerge/>
            <w:vAlign w:val="center"/>
          </w:tcPr>
          <w:p w14:paraId="6E8DE608" w14:textId="77777777" w:rsidR="00516AD2" w:rsidRPr="00062530" w:rsidRDefault="00516AD2" w:rsidP="0022356F">
            <w:pPr>
              <w:pStyle w:val="naisf"/>
              <w:spacing w:before="0" w:after="0"/>
              <w:ind w:firstLine="0"/>
              <w:jc w:val="center"/>
              <w:rPr>
                <w:sz w:val="28"/>
                <w:szCs w:val="28"/>
              </w:rPr>
            </w:pPr>
          </w:p>
        </w:tc>
        <w:tc>
          <w:tcPr>
            <w:tcW w:w="4143" w:type="dxa"/>
            <w:vMerge/>
            <w:vAlign w:val="center"/>
          </w:tcPr>
          <w:p w14:paraId="54BEAE13" w14:textId="77777777" w:rsidR="00516AD2" w:rsidRPr="00062530" w:rsidRDefault="00516AD2" w:rsidP="0022356F">
            <w:pPr>
              <w:pStyle w:val="naisf"/>
              <w:spacing w:before="0" w:after="0"/>
              <w:ind w:firstLine="0"/>
              <w:jc w:val="center"/>
              <w:rPr>
                <w:sz w:val="28"/>
                <w:szCs w:val="28"/>
              </w:rPr>
            </w:pPr>
          </w:p>
        </w:tc>
        <w:tc>
          <w:tcPr>
            <w:tcW w:w="1983" w:type="dxa"/>
            <w:vMerge/>
            <w:vAlign w:val="center"/>
          </w:tcPr>
          <w:p w14:paraId="322901C5" w14:textId="77777777" w:rsidR="00516AD2" w:rsidRPr="00062530" w:rsidRDefault="00516AD2" w:rsidP="0022356F">
            <w:pPr>
              <w:pStyle w:val="naisf"/>
              <w:spacing w:before="0" w:after="0"/>
              <w:ind w:firstLine="0"/>
              <w:jc w:val="center"/>
              <w:rPr>
                <w:sz w:val="28"/>
                <w:szCs w:val="28"/>
              </w:rPr>
            </w:pPr>
          </w:p>
        </w:tc>
        <w:tc>
          <w:tcPr>
            <w:tcW w:w="1274" w:type="dxa"/>
            <w:vAlign w:val="center"/>
          </w:tcPr>
          <w:p w14:paraId="6A35A780" w14:textId="77777777" w:rsidR="00516AD2" w:rsidRPr="00062530" w:rsidRDefault="00516AD2" w:rsidP="0022356F">
            <w:pPr>
              <w:pStyle w:val="naisf"/>
              <w:spacing w:before="0" w:after="0"/>
              <w:ind w:firstLine="0"/>
              <w:jc w:val="center"/>
              <w:rPr>
                <w:sz w:val="28"/>
                <w:szCs w:val="28"/>
              </w:rPr>
            </w:pPr>
            <w:r w:rsidRPr="00062530">
              <w:rPr>
                <w:sz w:val="28"/>
                <w:szCs w:val="28"/>
              </w:rPr>
              <w:t>minimālā</w:t>
            </w:r>
          </w:p>
        </w:tc>
        <w:tc>
          <w:tcPr>
            <w:tcW w:w="1430" w:type="dxa"/>
            <w:vAlign w:val="center"/>
          </w:tcPr>
          <w:p w14:paraId="2767B789" w14:textId="77777777" w:rsidR="00516AD2" w:rsidRPr="00062530" w:rsidRDefault="00516AD2" w:rsidP="0022356F">
            <w:pPr>
              <w:pStyle w:val="naisf"/>
              <w:spacing w:before="0" w:after="0"/>
              <w:ind w:firstLine="0"/>
              <w:jc w:val="center"/>
              <w:rPr>
                <w:sz w:val="28"/>
                <w:szCs w:val="28"/>
              </w:rPr>
            </w:pPr>
            <w:r w:rsidRPr="00062530">
              <w:rPr>
                <w:sz w:val="28"/>
                <w:szCs w:val="28"/>
              </w:rPr>
              <w:t>maksimālā</w:t>
            </w:r>
          </w:p>
        </w:tc>
      </w:tr>
      <w:tr w:rsidR="00516AD2" w:rsidRPr="00062530" w14:paraId="1BB7903D" w14:textId="77777777" w:rsidTr="00B50CF2">
        <w:trPr>
          <w:jc w:val="center"/>
        </w:trPr>
        <w:tc>
          <w:tcPr>
            <w:tcW w:w="530" w:type="dxa"/>
            <w:vAlign w:val="center"/>
          </w:tcPr>
          <w:p w14:paraId="75F7C10E" w14:textId="77777777" w:rsidR="00516AD2" w:rsidRPr="00062530" w:rsidRDefault="00516AD2" w:rsidP="00516AD2">
            <w:pPr>
              <w:pStyle w:val="naisf"/>
              <w:spacing w:before="0" w:after="0"/>
              <w:ind w:firstLine="0"/>
              <w:jc w:val="center"/>
              <w:rPr>
                <w:sz w:val="28"/>
                <w:szCs w:val="28"/>
              </w:rPr>
            </w:pPr>
            <w:r w:rsidRPr="00062530">
              <w:rPr>
                <w:sz w:val="28"/>
                <w:szCs w:val="28"/>
              </w:rPr>
              <w:t>1</w:t>
            </w:r>
          </w:p>
        </w:tc>
        <w:tc>
          <w:tcPr>
            <w:tcW w:w="4143" w:type="dxa"/>
            <w:vAlign w:val="center"/>
          </w:tcPr>
          <w:p w14:paraId="3CB63FA8" w14:textId="4F566BDE" w:rsidR="00516AD2" w:rsidRPr="00062530" w:rsidRDefault="00516AD2" w:rsidP="00516AD2">
            <w:pPr>
              <w:pStyle w:val="naisf"/>
              <w:spacing w:before="0" w:after="0"/>
              <w:ind w:firstLine="0"/>
              <w:jc w:val="left"/>
              <w:rPr>
                <w:sz w:val="28"/>
                <w:szCs w:val="28"/>
              </w:rPr>
            </w:pPr>
            <w:r w:rsidRPr="008A4E3A">
              <w:rPr>
                <w:sz w:val="28"/>
                <w:szCs w:val="28"/>
                <w:lang w:eastAsia="en-US"/>
              </w:rPr>
              <w:t>Cetānskaitlis</w:t>
            </w:r>
          </w:p>
        </w:tc>
        <w:tc>
          <w:tcPr>
            <w:tcW w:w="1983" w:type="dxa"/>
            <w:vAlign w:val="center"/>
          </w:tcPr>
          <w:p w14:paraId="36B4D664" w14:textId="66DF5326" w:rsidR="00516AD2" w:rsidRPr="00062530" w:rsidRDefault="00516AD2" w:rsidP="00516AD2">
            <w:pPr>
              <w:pStyle w:val="naisf"/>
              <w:spacing w:before="0" w:after="0"/>
              <w:ind w:firstLine="0"/>
              <w:jc w:val="center"/>
              <w:rPr>
                <w:sz w:val="28"/>
                <w:szCs w:val="28"/>
              </w:rPr>
            </w:pPr>
          </w:p>
        </w:tc>
        <w:tc>
          <w:tcPr>
            <w:tcW w:w="1274" w:type="dxa"/>
            <w:vAlign w:val="center"/>
          </w:tcPr>
          <w:p w14:paraId="5291834F" w14:textId="417505A8" w:rsidR="00516AD2" w:rsidRPr="00062530" w:rsidRDefault="00516AD2" w:rsidP="00516AD2">
            <w:pPr>
              <w:pStyle w:val="naisf"/>
              <w:spacing w:before="0" w:after="0"/>
              <w:ind w:firstLine="0"/>
              <w:jc w:val="center"/>
              <w:rPr>
                <w:sz w:val="28"/>
                <w:szCs w:val="28"/>
              </w:rPr>
            </w:pPr>
            <w:r w:rsidRPr="008A4E3A">
              <w:rPr>
                <w:sz w:val="28"/>
                <w:szCs w:val="28"/>
                <w:lang w:eastAsia="en-US"/>
              </w:rPr>
              <w:t>51,0</w:t>
            </w:r>
          </w:p>
        </w:tc>
        <w:tc>
          <w:tcPr>
            <w:tcW w:w="1430" w:type="dxa"/>
            <w:vAlign w:val="center"/>
          </w:tcPr>
          <w:p w14:paraId="33674464" w14:textId="2CEC5A1D" w:rsidR="00516AD2" w:rsidRPr="00062530" w:rsidRDefault="00516AD2" w:rsidP="00516AD2">
            <w:pPr>
              <w:pStyle w:val="naisf"/>
              <w:spacing w:before="0" w:after="0"/>
              <w:ind w:firstLine="0"/>
              <w:jc w:val="center"/>
              <w:rPr>
                <w:sz w:val="28"/>
                <w:szCs w:val="28"/>
              </w:rPr>
            </w:pPr>
          </w:p>
        </w:tc>
      </w:tr>
      <w:tr w:rsidR="00CC4593" w:rsidRPr="00062530" w14:paraId="17D3B06A" w14:textId="77777777" w:rsidTr="00B50CF2">
        <w:trPr>
          <w:jc w:val="center"/>
        </w:trPr>
        <w:tc>
          <w:tcPr>
            <w:tcW w:w="530" w:type="dxa"/>
            <w:vAlign w:val="center"/>
          </w:tcPr>
          <w:p w14:paraId="7C09CDCF" w14:textId="4AF431EE" w:rsidR="00CC4593" w:rsidRPr="00062530" w:rsidRDefault="005B0CF4" w:rsidP="00516AD2">
            <w:pPr>
              <w:pStyle w:val="naisf"/>
              <w:spacing w:before="0" w:after="0"/>
              <w:ind w:firstLine="0"/>
              <w:jc w:val="center"/>
              <w:rPr>
                <w:sz w:val="28"/>
                <w:szCs w:val="28"/>
              </w:rPr>
            </w:pPr>
            <w:r>
              <w:rPr>
                <w:sz w:val="28"/>
                <w:szCs w:val="28"/>
              </w:rPr>
              <w:t>2</w:t>
            </w:r>
          </w:p>
        </w:tc>
        <w:tc>
          <w:tcPr>
            <w:tcW w:w="4143" w:type="dxa"/>
            <w:vAlign w:val="center"/>
          </w:tcPr>
          <w:p w14:paraId="1F298BE4" w14:textId="4BAD6CB6" w:rsidR="00CC4593" w:rsidRPr="008A4E3A" w:rsidRDefault="00CC4593" w:rsidP="00516AD2">
            <w:pPr>
              <w:pStyle w:val="naisf"/>
              <w:spacing w:before="0" w:after="0"/>
              <w:ind w:firstLine="0"/>
              <w:jc w:val="left"/>
              <w:rPr>
                <w:sz w:val="28"/>
                <w:szCs w:val="28"/>
                <w:lang w:eastAsia="en-US"/>
              </w:rPr>
            </w:pPr>
            <w:r>
              <w:rPr>
                <w:sz w:val="28"/>
                <w:szCs w:val="28"/>
                <w:lang w:eastAsia="en-US"/>
              </w:rPr>
              <w:t>Cetāna indekss</w:t>
            </w:r>
          </w:p>
        </w:tc>
        <w:tc>
          <w:tcPr>
            <w:tcW w:w="1983" w:type="dxa"/>
            <w:vAlign w:val="center"/>
          </w:tcPr>
          <w:p w14:paraId="17E86FE4" w14:textId="77777777" w:rsidR="00CC4593" w:rsidRPr="00062530" w:rsidRDefault="00CC4593" w:rsidP="00516AD2">
            <w:pPr>
              <w:pStyle w:val="naisf"/>
              <w:spacing w:before="0" w:after="0"/>
              <w:ind w:firstLine="0"/>
              <w:jc w:val="center"/>
              <w:rPr>
                <w:sz w:val="28"/>
                <w:szCs w:val="28"/>
              </w:rPr>
            </w:pPr>
          </w:p>
        </w:tc>
        <w:tc>
          <w:tcPr>
            <w:tcW w:w="1274" w:type="dxa"/>
            <w:vAlign w:val="center"/>
          </w:tcPr>
          <w:p w14:paraId="4B192AEF" w14:textId="3BEC71F3" w:rsidR="00CC4593" w:rsidRPr="008A4E3A" w:rsidRDefault="00CC4593" w:rsidP="00516AD2">
            <w:pPr>
              <w:pStyle w:val="naisf"/>
              <w:spacing w:before="0" w:after="0"/>
              <w:ind w:firstLine="0"/>
              <w:jc w:val="center"/>
              <w:rPr>
                <w:sz w:val="28"/>
                <w:szCs w:val="28"/>
                <w:lang w:eastAsia="en-US"/>
              </w:rPr>
            </w:pPr>
            <w:r>
              <w:rPr>
                <w:sz w:val="28"/>
                <w:szCs w:val="28"/>
                <w:lang w:eastAsia="en-US"/>
              </w:rPr>
              <w:t>46,0</w:t>
            </w:r>
          </w:p>
        </w:tc>
        <w:tc>
          <w:tcPr>
            <w:tcW w:w="1430" w:type="dxa"/>
            <w:vAlign w:val="center"/>
          </w:tcPr>
          <w:p w14:paraId="1F90FA01" w14:textId="77777777" w:rsidR="00CC4593" w:rsidRPr="00062530" w:rsidRDefault="00CC4593" w:rsidP="00516AD2">
            <w:pPr>
              <w:pStyle w:val="naisf"/>
              <w:spacing w:before="0" w:after="0"/>
              <w:ind w:firstLine="0"/>
              <w:jc w:val="center"/>
              <w:rPr>
                <w:sz w:val="28"/>
                <w:szCs w:val="28"/>
              </w:rPr>
            </w:pPr>
          </w:p>
        </w:tc>
      </w:tr>
      <w:tr w:rsidR="00516AD2" w:rsidRPr="00062530" w14:paraId="396ABFDC" w14:textId="77777777" w:rsidTr="00B50CF2">
        <w:trPr>
          <w:jc w:val="center"/>
        </w:trPr>
        <w:tc>
          <w:tcPr>
            <w:tcW w:w="530" w:type="dxa"/>
            <w:vAlign w:val="center"/>
          </w:tcPr>
          <w:p w14:paraId="73C94D40" w14:textId="152C42FE" w:rsidR="00516AD2" w:rsidRPr="00062530" w:rsidRDefault="005B0CF4" w:rsidP="00516AD2">
            <w:pPr>
              <w:pStyle w:val="naisf"/>
              <w:spacing w:before="0" w:after="0"/>
              <w:ind w:firstLine="0"/>
              <w:jc w:val="center"/>
              <w:rPr>
                <w:sz w:val="28"/>
                <w:szCs w:val="28"/>
              </w:rPr>
            </w:pPr>
            <w:r>
              <w:rPr>
                <w:sz w:val="28"/>
                <w:szCs w:val="28"/>
              </w:rPr>
              <w:t>3</w:t>
            </w:r>
          </w:p>
        </w:tc>
        <w:tc>
          <w:tcPr>
            <w:tcW w:w="4143" w:type="dxa"/>
            <w:vAlign w:val="center"/>
          </w:tcPr>
          <w:p w14:paraId="0CA57DA6" w14:textId="74A81013" w:rsidR="00516AD2" w:rsidRPr="00062530" w:rsidRDefault="00516AD2" w:rsidP="00516AD2">
            <w:pPr>
              <w:pStyle w:val="naisf"/>
              <w:spacing w:before="0" w:after="0"/>
              <w:ind w:firstLine="0"/>
              <w:jc w:val="left"/>
              <w:rPr>
                <w:sz w:val="28"/>
                <w:szCs w:val="28"/>
              </w:rPr>
            </w:pPr>
            <w:r w:rsidRPr="008A4E3A">
              <w:rPr>
                <w:sz w:val="28"/>
                <w:szCs w:val="28"/>
                <w:lang w:eastAsia="en-US"/>
              </w:rPr>
              <w:t xml:space="preserve">Blīvums </w:t>
            </w:r>
            <w:r w:rsidR="00B50CF2">
              <w:rPr>
                <w:sz w:val="28"/>
                <w:szCs w:val="28"/>
                <w:lang w:eastAsia="en-US"/>
              </w:rPr>
              <w:t>(</w:t>
            </w:r>
            <w:r w:rsidRPr="008A4E3A">
              <w:rPr>
                <w:sz w:val="28"/>
                <w:szCs w:val="28"/>
                <w:lang w:eastAsia="en-US"/>
              </w:rPr>
              <w:t>15°C</w:t>
            </w:r>
            <w:r w:rsidR="00B50CF2">
              <w:rPr>
                <w:sz w:val="28"/>
                <w:szCs w:val="28"/>
                <w:lang w:eastAsia="en-US"/>
              </w:rPr>
              <w:t xml:space="preserve"> temperatūrā)</w:t>
            </w:r>
          </w:p>
        </w:tc>
        <w:tc>
          <w:tcPr>
            <w:tcW w:w="1983" w:type="dxa"/>
            <w:vAlign w:val="center"/>
          </w:tcPr>
          <w:p w14:paraId="43D20446" w14:textId="1F12F31A" w:rsidR="00516AD2" w:rsidRPr="00062530" w:rsidRDefault="00516AD2" w:rsidP="00516AD2">
            <w:pPr>
              <w:pStyle w:val="naisf"/>
              <w:spacing w:before="0" w:after="0"/>
              <w:ind w:firstLine="0"/>
              <w:jc w:val="center"/>
              <w:rPr>
                <w:sz w:val="28"/>
                <w:szCs w:val="28"/>
              </w:rPr>
            </w:pPr>
            <w:r w:rsidRPr="008A4E3A">
              <w:rPr>
                <w:sz w:val="28"/>
                <w:szCs w:val="28"/>
                <w:lang w:eastAsia="en-US"/>
              </w:rPr>
              <w:t>kg/m</w:t>
            </w:r>
            <w:r w:rsidRPr="008A4E3A">
              <w:rPr>
                <w:sz w:val="28"/>
                <w:szCs w:val="28"/>
                <w:vertAlign w:val="superscript"/>
                <w:lang w:eastAsia="en-US"/>
              </w:rPr>
              <w:t>3</w:t>
            </w:r>
          </w:p>
        </w:tc>
        <w:tc>
          <w:tcPr>
            <w:tcW w:w="1274" w:type="dxa"/>
            <w:vAlign w:val="center"/>
          </w:tcPr>
          <w:p w14:paraId="6AFAC965" w14:textId="3504FD25" w:rsidR="00516AD2" w:rsidRPr="00062530" w:rsidRDefault="00516AD2" w:rsidP="00516AD2">
            <w:pPr>
              <w:pStyle w:val="naisf"/>
              <w:spacing w:before="0" w:after="0"/>
              <w:ind w:firstLine="0"/>
              <w:jc w:val="center"/>
              <w:rPr>
                <w:sz w:val="28"/>
                <w:szCs w:val="28"/>
              </w:rPr>
            </w:pPr>
            <w:r>
              <w:rPr>
                <w:sz w:val="28"/>
                <w:szCs w:val="28"/>
                <w:lang w:eastAsia="en-US"/>
              </w:rPr>
              <w:t>820,0</w:t>
            </w:r>
          </w:p>
        </w:tc>
        <w:tc>
          <w:tcPr>
            <w:tcW w:w="1430" w:type="dxa"/>
            <w:vAlign w:val="center"/>
          </w:tcPr>
          <w:p w14:paraId="320D0AF9" w14:textId="1B703FF9" w:rsidR="00516AD2" w:rsidRPr="00062530" w:rsidRDefault="00516AD2" w:rsidP="00516AD2">
            <w:pPr>
              <w:pStyle w:val="naisf"/>
              <w:spacing w:before="0" w:after="0"/>
              <w:ind w:firstLine="0"/>
              <w:jc w:val="center"/>
              <w:rPr>
                <w:sz w:val="28"/>
                <w:szCs w:val="28"/>
              </w:rPr>
            </w:pPr>
            <w:r w:rsidRPr="008A4E3A">
              <w:rPr>
                <w:sz w:val="28"/>
                <w:szCs w:val="28"/>
                <w:lang w:eastAsia="en-US"/>
              </w:rPr>
              <w:t>845,0</w:t>
            </w:r>
          </w:p>
        </w:tc>
      </w:tr>
      <w:tr w:rsidR="00516AD2" w:rsidRPr="00062530" w14:paraId="093A1C38" w14:textId="77777777" w:rsidTr="00B50CF2">
        <w:trPr>
          <w:jc w:val="center"/>
        </w:trPr>
        <w:tc>
          <w:tcPr>
            <w:tcW w:w="530" w:type="dxa"/>
            <w:vAlign w:val="center"/>
          </w:tcPr>
          <w:p w14:paraId="4579558E" w14:textId="5E12C158" w:rsidR="00516AD2" w:rsidRPr="00062530" w:rsidRDefault="005B0CF4" w:rsidP="00516AD2">
            <w:pPr>
              <w:pStyle w:val="naisf"/>
              <w:spacing w:before="0" w:after="0"/>
              <w:ind w:firstLine="0"/>
              <w:jc w:val="center"/>
              <w:rPr>
                <w:sz w:val="28"/>
                <w:szCs w:val="28"/>
              </w:rPr>
            </w:pPr>
            <w:r>
              <w:rPr>
                <w:sz w:val="28"/>
                <w:szCs w:val="28"/>
              </w:rPr>
              <w:t>4</w:t>
            </w:r>
          </w:p>
        </w:tc>
        <w:tc>
          <w:tcPr>
            <w:tcW w:w="4143" w:type="dxa"/>
            <w:vAlign w:val="center"/>
          </w:tcPr>
          <w:p w14:paraId="5AD3FBD4" w14:textId="6D9FACDE" w:rsidR="00516AD2" w:rsidRPr="00062530" w:rsidRDefault="00516AD2" w:rsidP="00516AD2">
            <w:pPr>
              <w:pStyle w:val="naisf"/>
              <w:spacing w:before="0" w:after="0"/>
              <w:ind w:firstLine="0"/>
              <w:jc w:val="left"/>
              <w:rPr>
                <w:sz w:val="28"/>
                <w:szCs w:val="28"/>
              </w:rPr>
            </w:pPr>
            <w:r w:rsidRPr="008A4E3A">
              <w:rPr>
                <w:sz w:val="28"/>
                <w:szCs w:val="28"/>
                <w:lang w:eastAsia="en-US"/>
              </w:rPr>
              <w:t>Policikliskie aromātiskie ogļūdeņraži</w:t>
            </w:r>
          </w:p>
        </w:tc>
        <w:tc>
          <w:tcPr>
            <w:tcW w:w="1983" w:type="dxa"/>
            <w:vAlign w:val="center"/>
          </w:tcPr>
          <w:p w14:paraId="1170ECA7" w14:textId="5D87C9FC" w:rsidR="00516AD2" w:rsidRPr="00062530" w:rsidRDefault="00B50CF2" w:rsidP="00516AD2">
            <w:pPr>
              <w:pStyle w:val="naisf"/>
              <w:spacing w:before="0" w:after="0"/>
              <w:ind w:firstLine="0"/>
              <w:jc w:val="center"/>
              <w:rPr>
                <w:sz w:val="28"/>
                <w:szCs w:val="28"/>
              </w:rPr>
            </w:pPr>
            <w:r>
              <w:rPr>
                <w:sz w:val="28"/>
                <w:szCs w:val="28"/>
              </w:rPr>
              <w:t>masas procenti</w:t>
            </w:r>
          </w:p>
        </w:tc>
        <w:tc>
          <w:tcPr>
            <w:tcW w:w="1274" w:type="dxa"/>
            <w:vAlign w:val="center"/>
          </w:tcPr>
          <w:p w14:paraId="34338714" w14:textId="77777777" w:rsidR="00516AD2" w:rsidRPr="00062530" w:rsidRDefault="00516AD2" w:rsidP="00516AD2">
            <w:pPr>
              <w:pStyle w:val="naisf"/>
              <w:spacing w:before="0" w:after="0"/>
              <w:ind w:firstLine="0"/>
              <w:jc w:val="center"/>
              <w:rPr>
                <w:sz w:val="28"/>
                <w:szCs w:val="28"/>
              </w:rPr>
            </w:pPr>
          </w:p>
        </w:tc>
        <w:tc>
          <w:tcPr>
            <w:tcW w:w="1430" w:type="dxa"/>
            <w:vAlign w:val="center"/>
          </w:tcPr>
          <w:p w14:paraId="37D1DDE3" w14:textId="1FD60F4F" w:rsidR="00516AD2" w:rsidRPr="00062530" w:rsidRDefault="00516AD2" w:rsidP="00516AD2">
            <w:pPr>
              <w:pStyle w:val="naisf"/>
              <w:spacing w:before="0" w:after="0"/>
              <w:ind w:firstLine="0"/>
              <w:jc w:val="center"/>
              <w:rPr>
                <w:sz w:val="28"/>
                <w:szCs w:val="28"/>
              </w:rPr>
            </w:pPr>
            <w:r w:rsidRPr="008A4E3A">
              <w:rPr>
                <w:sz w:val="28"/>
                <w:szCs w:val="28"/>
                <w:lang w:eastAsia="en-US"/>
              </w:rPr>
              <w:t>8,0</w:t>
            </w:r>
          </w:p>
        </w:tc>
      </w:tr>
      <w:tr w:rsidR="00516AD2" w:rsidRPr="00062530" w14:paraId="3B7C68AB" w14:textId="77777777" w:rsidTr="00B50CF2">
        <w:trPr>
          <w:jc w:val="center"/>
        </w:trPr>
        <w:tc>
          <w:tcPr>
            <w:tcW w:w="530" w:type="dxa"/>
            <w:vAlign w:val="center"/>
          </w:tcPr>
          <w:p w14:paraId="3DF72801" w14:textId="10903A38" w:rsidR="00516AD2" w:rsidRPr="00062530" w:rsidRDefault="005B0CF4" w:rsidP="00516AD2">
            <w:pPr>
              <w:pStyle w:val="naisf"/>
              <w:spacing w:before="0" w:after="0"/>
              <w:ind w:firstLine="0"/>
              <w:jc w:val="center"/>
              <w:rPr>
                <w:sz w:val="28"/>
                <w:szCs w:val="28"/>
              </w:rPr>
            </w:pPr>
            <w:r>
              <w:rPr>
                <w:sz w:val="28"/>
                <w:szCs w:val="28"/>
              </w:rPr>
              <w:t>5</w:t>
            </w:r>
          </w:p>
        </w:tc>
        <w:tc>
          <w:tcPr>
            <w:tcW w:w="4143" w:type="dxa"/>
            <w:vAlign w:val="center"/>
          </w:tcPr>
          <w:p w14:paraId="4DC6802F" w14:textId="72160D6F" w:rsidR="00516AD2" w:rsidRPr="00062530" w:rsidRDefault="00516AD2" w:rsidP="00516AD2">
            <w:pPr>
              <w:pStyle w:val="naisf"/>
              <w:spacing w:before="0" w:after="0"/>
              <w:ind w:firstLine="0"/>
              <w:jc w:val="left"/>
              <w:rPr>
                <w:sz w:val="28"/>
                <w:szCs w:val="28"/>
              </w:rPr>
            </w:pPr>
            <w:r w:rsidRPr="008A4E3A">
              <w:rPr>
                <w:sz w:val="28"/>
                <w:szCs w:val="28"/>
                <w:lang w:eastAsia="en-US"/>
              </w:rPr>
              <w:t>Sēra saturs</w:t>
            </w:r>
          </w:p>
        </w:tc>
        <w:tc>
          <w:tcPr>
            <w:tcW w:w="1983" w:type="dxa"/>
            <w:vAlign w:val="center"/>
          </w:tcPr>
          <w:p w14:paraId="53307266" w14:textId="530E3CF4" w:rsidR="00516AD2" w:rsidRPr="00062530" w:rsidRDefault="00516AD2" w:rsidP="00516AD2">
            <w:pPr>
              <w:pStyle w:val="naisf"/>
              <w:spacing w:before="0" w:after="0"/>
              <w:ind w:firstLine="0"/>
              <w:jc w:val="center"/>
              <w:rPr>
                <w:sz w:val="28"/>
                <w:szCs w:val="28"/>
              </w:rPr>
            </w:pPr>
            <w:r w:rsidRPr="008A4E3A">
              <w:rPr>
                <w:sz w:val="28"/>
                <w:szCs w:val="28"/>
                <w:lang w:eastAsia="en-US"/>
              </w:rPr>
              <w:t>mg/kg</w:t>
            </w:r>
          </w:p>
        </w:tc>
        <w:tc>
          <w:tcPr>
            <w:tcW w:w="1274" w:type="dxa"/>
            <w:vAlign w:val="center"/>
          </w:tcPr>
          <w:p w14:paraId="04A19F68" w14:textId="77777777" w:rsidR="00516AD2" w:rsidRPr="00062530" w:rsidRDefault="00516AD2" w:rsidP="00516AD2">
            <w:pPr>
              <w:pStyle w:val="naisf"/>
              <w:spacing w:before="0" w:after="0"/>
              <w:ind w:firstLine="0"/>
              <w:jc w:val="center"/>
              <w:rPr>
                <w:sz w:val="28"/>
                <w:szCs w:val="28"/>
              </w:rPr>
            </w:pPr>
          </w:p>
        </w:tc>
        <w:tc>
          <w:tcPr>
            <w:tcW w:w="1430" w:type="dxa"/>
            <w:vAlign w:val="center"/>
          </w:tcPr>
          <w:p w14:paraId="476CFEEB" w14:textId="6445508E" w:rsidR="00516AD2" w:rsidRPr="00062530" w:rsidRDefault="00516AD2" w:rsidP="00516AD2">
            <w:pPr>
              <w:pStyle w:val="naisf"/>
              <w:spacing w:before="0" w:after="0"/>
              <w:ind w:firstLine="0"/>
              <w:jc w:val="center"/>
              <w:rPr>
                <w:sz w:val="28"/>
                <w:szCs w:val="28"/>
              </w:rPr>
            </w:pPr>
            <w:r w:rsidRPr="008A4E3A">
              <w:rPr>
                <w:sz w:val="28"/>
                <w:szCs w:val="28"/>
                <w:lang w:eastAsia="en-US"/>
              </w:rPr>
              <w:t>10,0</w:t>
            </w:r>
          </w:p>
        </w:tc>
      </w:tr>
      <w:tr w:rsidR="00516AD2" w:rsidRPr="00062530" w14:paraId="3AAE5314" w14:textId="77777777" w:rsidTr="00B50CF2">
        <w:trPr>
          <w:jc w:val="center"/>
        </w:trPr>
        <w:tc>
          <w:tcPr>
            <w:tcW w:w="530" w:type="dxa"/>
            <w:vAlign w:val="center"/>
          </w:tcPr>
          <w:p w14:paraId="5EC45082" w14:textId="08162361" w:rsidR="00516AD2" w:rsidRPr="00062530" w:rsidRDefault="005B0CF4" w:rsidP="00516AD2">
            <w:pPr>
              <w:pStyle w:val="naisf"/>
              <w:spacing w:before="0" w:after="0"/>
              <w:ind w:firstLine="0"/>
              <w:jc w:val="center"/>
              <w:rPr>
                <w:sz w:val="28"/>
                <w:szCs w:val="28"/>
              </w:rPr>
            </w:pPr>
            <w:r>
              <w:rPr>
                <w:sz w:val="28"/>
                <w:szCs w:val="28"/>
              </w:rPr>
              <w:t>6</w:t>
            </w:r>
          </w:p>
        </w:tc>
        <w:tc>
          <w:tcPr>
            <w:tcW w:w="4143" w:type="dxa"/>
            <w:vAlign w:val="center"/>
          </w:tcPr>
          <w:p w14:paraId="2C5161EC" w14:textId="52303159" w:rsidR="00516AD2" w:rsidRPr="00062530" w:rsidRDefault="00516AD2" w:rsidP="00516AD2">
            <w:pPr>
              <w:pStyle w:val="naisf"/>
              <w:spacing w:before="0" w:after="0"/>
              <w:ind w:firstLine="0"/>
              <w:jc w:val="left"/>
              <w:rPr>
                <w:sz w:val="28"/>
                <w:szCs w:val="28"/>
              </w:rPr>
            </w:pPr>
            <w:r w:rsidRPr="008A4E3A">
              <w:rPr>
                <w:sz w:val="28"/>
                <w:szCs w:val="28"/>
                <w:lang w:eastAsia="en-US"/>
              </w:rPr>
              <w:t>Metilciklopentadiēnilmangāna trikarbonila (MMT) saturs</w:t>
            </w:r>
          </w:p>
        </w:tc>
        <w:tc>
          <w:tcPr>
            <w:tcW w:w="1983" w:type="dxa"/>
            <w:vAlign w:val="center"/>
          </w:tcPr>
          <w:p w14:paraId="49265447" w14:textId="1DE21467" w:rsidR="00516AD2" w:rsidRPr="00062530" w:rsidRDefault="00516AD2" w:rsidP="00516AD2">
            <w:pPr>
              <w:pStyle w:val="naisf"/>
              <w:spacing w:before="0" w:after="0"/>
              <w:ind w:firstLine="0"/>
              <w:jc w:val="center"/>
              <w:rPr>
                <w:sz w:val="28"/>
                <w:szCs w:val="28"/>
              </w:rPr>
            </w:pPr>
            <w:r w:rsidRPr="008A4E3A">
              <w:rPr>
                <w:sz w:val="28"/>
                <w:szCs w:val="28"/>
                <w:lang w:eastAsia="en-US"/>
              </w:rPr>
              <w:t>mg/l</w:t>
            </w:r>
          </w:p>
        </w:tc>
        <w:tc>
          <w:tcPr>
            <w:tcW w:w="1274" w:type="dxa"/>
            <w:vAlign w:val="center"/>
          </w:tcPr>
          <w:p w14:paraId="5E7C14D0" w14:textId="77777777" w:rsidR="00516AD2" w:rsidRPr="00062530" w:rsidRDefault="00516AD2" w:rsidP="00516AD2">
            <w:pPr>
              <w:pStyle w:val="naisf"/>
              <w:spacing w:before="0" w:after="0"/>
              <w:ind w:firstLine="0"/>
              <w:jc w:val="center"/>
              <w:rPr>
                <w:sz w:val="28"/>
                <w:szCs w:val="28"/>
              </w:rPr>
            </w:pPr>
          </w:p>
        </w:tc>
        <w:tc>
          <w:tcPr>
            <w:tcW w:w="1430" w:type="dxa"/>
            <w:vAlign w:val="center"/>
          </w:tcPr>
          <w:p w14:paraId="5937546A" w14:textId="05356A92" w:rsidR="00516AD2" w:rsidRPr="00062530" w:rsidRDefault="00516AD2" w:rsidP="00516AD2">
            <w:pPr>
              <w:pStyle w:val="naisf"/>
              <w:spacing w:before="0" w:after="0"/>
              <w:ind w:firstLine="0"/>
              <w:jc w:val="center"/>
              <w:rPr>
                <w:sz w:val="28"/>
                <w:szCs w:val="28"/>
              </w:rPr>
            </w:pPr>
            <w:r w:rsidRPr="008A4E3A">
              <w:rPr>
                <w:sz w:val="28"/>
                <w:szCs w:val="28"/>
                <w:lang w:eastAsia="en-US"/>
              </w:rPr>
              <w:t>2,0</w:t>
            </w:r>
          </w:p>
        </w:tc>
      </w:tr>
      <w:tr w:rsidR="00516AD2" w:rsidRPr="00062530" w14:paraId="7FCC6E60" w14:textId="77777777" w:rsidTr="00B50CF2">
        <w:trPr>
          <w:jc w:val="center"/>
        </w:trPr>
        <w:tc>
          <w:tcPr>
            <w:tcW w:w="530" w:type="dxa"/>
            <w:vAlign w:val="center"/>
          </w:tcPr>
          <w:p w14:paraId="642D1B55" w14:textId="5457FA15" w:rsidR="00516AD2" w:rsidRPr="00062530" w:rsidRDefault="005B0CF4" w:rsidP="00516AD2">
            <w:pPr>
              <w:pStyle w:val="naisf"/>
              <w:spacing w:before="0" w:after="0"/>
              <w:ind w:firstLine="0"/>
              <w:jc w:val="center"/>
              <w:rPr>
                <w:sz w:val="28"/>
                <w:szCs w:val="28"/>
              </w:rPr>
            </w:pPr>
            <w:r>
              <w:rPr>
                <w:sz w:val="28"/>
                <w:szCs w:val="28"/>
              </w:rPr>
              <w:t>7</w:t>
            </w:r>
          </w:p>
        </w:tc>
        <w:tc>
          <w:tcPr>
            <w:tcW w:w="4143" w:type="dxa"/>
            <w:vAlign w:val="center"/>
          </w:tcPr>
          <w:p w14:paraId="317E6AE4" w14:textId="16BC2F84" w:rsidR="00516AD2" w:rsidRPr="00062530" w:rsidRDefault="00B50CF2" w:rsidP="00516AD2">
            <w:pPr>
              <w:pStyle w:val="naisf"/>
              <w:spacing w:before="0" w:after="0"/>
              <w:ind w:firstLine="0"/>
              <w:jc w:val="left"/>
              <w:rPr>
                <w:sz w:val="28"/>
                <w:szCs w:val="28"/>
              </w:rPr>
            </w:pPr>
            <w:r w:rsidRPr="00B50CF2">
              <w:rPr>
                <w:sz w:val="28"/>
                <w:szCs w:val="28"/>
                <w:lang w:eastAsia="en-US"/>
              </w:rPr>
              <w:t>Taukskābju metilesteri</w:t>
            </w:r>
            <w:r>
              <w:rPr>
                <w:sz w:val="28"/>
                <w:szCs w:val="28"/>
                <w:lang w:eastAsia="en-US"/>
              </w:rPr>
              <w:t xml:space="preserve"> (</w:t>
            </w:r>
            <w:r w:rsidR="00516AD2" w:rsidRPr="008A4E3A">
              <w:rPr>
                <w:sz w:val="28"/>
                <w:szCs w:val="28"/>
                <w:lang w:eastAsia="en-US"/>
              </w:rPr>
              <w:t>FAME saturs</w:t>
            </w:r>
            <w:r>
              <w:rPr>
                <w:sz w:val="28"/>
                <w:szCs w:val="28"/>
                <w:lang w:eastAsia="en-US"/>
              </w:rPr>
              <w:t>)</w:t>
            </w:r>
            <w:r w:rsidR="003F44BC" w:rsidRPr="003F44BC">
              <w:rPr>
                <w:sz w:val="28"/>
                <w:szCs w:val="28"/>
                <w:vertAlign w:val="superscript"/>
                <w:lang w:eastAsia="en-US"/>
              </w:rPr>
              <w:t>4</w:t>
            </w:r>
          </w:p>
        </w:tc>
        <w:tc>
          <w:tcPr>
            <w:tcW w:w="1983" w:type="dxa"/>
            <w:vAlign w:val="center"/>
          </w:tcPr>
          <w:p w14:paraId="59D76C97" w14:textId="188D5737" w:rsidR="00516AD2" w:rsidRPr="00062530" w:rsidRDefault="00B50CF2" w:rsidP="00516AD2">
            <w:pPr>
              <w:pStyle w:val="naisf"/>
              <w:spacing w:before="0" w:after="0"/>
              <w:ind w:firstLine="0"/>
              <w:jc w:val="center"/>
              <w:rPr>
                <w:sz w:val="28"/>
                <w:szCs w:val="28"/>
              </w:rPr>
            </w:pPr>
            <w:r>
              <w:rPr>
                <w:sz w:val="28"/>
                <w:szCs w:val="28"/>
              </w:rPr>
              <w:t>tilpumprocenti</w:t>
            </w:r>
          </w:p>
        </w:tc>
        <w:tc>
          <w:tcPr>
            <w:tcW w:w="1274" w:type="dxa"/>
            <w:vAlign w:val="center"/>
          </w:tcPr>
          <w:p w14:paraId="386DCCCD" w14:textId="77777777" w:rsidR="00516AD2" w:rsidRPr="00062530" w:rsidRDefault="00516AD2" w:rsidP="00516AD2">
            <w:pPr>
              <w:pStyle w:val="naisf"/>
              <w:spacing w:before="0" w:after="0"/>
              <w:ind w:firstLine="0"/>
              <w:jc w:val="center"/>
              <w:rPr>
                <w:sz w:val="28"/>
                <w:szCs w:val="28"/>
              </w:rPr>
            </w:pPr>
          </w:p>
        </w:tc>
        <w:tc>
          <w:tcPr>
            <w:tcW w:w="1430" w:type="dxa"/>
            <w:vAlign w:val="center"/>
          </w:tcPr>
          <w:p w14:paraId="6756962F" w14:textId="54F58028" w:rsidR="00516AD2" w:rsidRPr="00062530" w:rsidRDefault="00516AD2" w:rsidP="00516AD2">
            <w:pPr>
              <w:pStyle w:val="naisf"/>
              <w:spacing w:before="0" w:after="0"/>
              <w:ind w:firstLine="0"/>
              <w:jc w:val="center"/>
              <w:rPr>
                <w:sz w:val="28"/>
                <w:szCs w:val="28"/>
              </w:rPr>
            </w:pPr>
            <w:r w:rsidRPr="008A4E3A">
              <w:rPr>
                <w:sz w:val="28"/>
                <w:szCs w:val="28"/>
                <w:lang w:eastAsia="en-US"/>
              </w:rPr>
              <w:t>7,0</w:t>
            </w:r>
          </w:p>
        </w:tc>
      </w:tr>
      <w:tr w:rsidR="00516AD2" w:rsidRPr="00062530" w14:paraId="7F3E4357" w14:textId="77777777" w:rsidTr="00B50CF2">
        <w:trPr>
          <w:jc w:val="center"/>
        </w:trPr>
        <w:tc>
          <w:tcPr>
            <w:tcW w:w="530" w:type="dxa"/>
            <w:vAlign w:val="center"/>
          </w:tcPr>
          <w:p w14:paraId="28C35FF8" w14:textId="4E21DA29" w:rsidR="00516AD2" w:rsidRPr="00062530" w:rsidRDefault="005B0CF4" w:rsidP="00516AD2">
            <w:pPr>
              <w:pStyle w:val="naisf"/>
              <w:spacing w:before="0" w:after="0"/>
              <w:ind w:firstLine="0"/>
              <w:jc w:val="center"/>
              <w:rPr>
                <w:sz w:val="28"/>
                <w:szCs w:val="28"/>
              </w:rPr>
            </w:pPr>
            <w:r>
              <w:rPr>
                <w:sz w:val="28"/>
                <w:szCs w:val="28"/>
              </w:rPr>
              <w:t>8</w:t>
            </w:r>
          </w:p>
        </w:tc>
        <w:tc>
          <w:tcPr>
            <w:tcW w:w="4143" w:type="dxa"/>
            <w:vAlign w:val="center"/>
          </w:tcPr>
          <w:p w14:paraId="6A4586A1" w14:textId="0158956D" w:rsidR="00516AD2" w:rsidRPr="00062530" w:rsidRDefault="00B50CF2" w:rsidP="00516AD2">
            <w:pPr>
              <w:pStyle w:val="naisf"/>
              <w:spacing w:before="0" w:after="0"/>
              <w:ind w:firstLine="0"/>
              <w:jc w:val="left"/>
              <w:rPr>
                <w:sz w:val="28"/>
                <w:szCs w:val="28"/>
              </w:rPr>
            </w:pPr>
            <w:r>
              <w:rPr>
                <w:sz w:val="28"/>
                <w:szCs w:val="28"/>
              </w:rPr>
              <w:t>Uzliesmošanas temperatūra</w:t>
            </w:r>
          </w:p>
        </w:tc>
        <w:tc>
          <w:tcPr>
            <w:tcW w:w="1983" w:type="dxa"/>
            <w:vAlign w:val="center"/>
          </w:tcPr>
          <w:p w14:paraId="084AD104" w14:textId="627D3837" w:rsidR="00516AD2" w:rsidRPr="00062530" w:rsidRDefault="00B50CF2" w:rsidP="00516AD2">
            <w:pPr>
              <w:pStyle w:val="naisf"/>
              <w:spacing w:before="0" w:after="0"/>
              <w:ind w:firstLine="0"/>
              <w:jc w:val="center"/>
              <w:rPr>
                <w:sz w:val="28"/>
                <w:szCs w:val="28"/>
              </w:rPr>
            </w:pPr>
            <w:r>
              <w:rPr>
                <w:sz w:val="28"/>
                <w:szCs w:val="28"/>
              </w:rPr>
              <w:t>°C</w:t>
            </w:r>
          </w:p>
        </w:tc>
        <w:tc>
          <w:tcPr>
            <w:tcW w:w="1274" w:type="dxa"/>
            <w:vAlign w:val="center"/>
          </w:tcPr>
          <w:p w14:paraId="394149F7" w14:textId="0B86DF5A" w:rsidR="00516AD2" w:rsidRPr="00062530" w:rsidRDefault="00B50CF2" w:rsidP="00516AD2">
            <w:pPr>
              <w:pStyle w:val="naisf"/>
              <w:spacing w:before="0" w:after="0"/>
              <w:ind w:firstLine="0"/>
              <w:jc w:val="center"/>
              <w:rPr>
                <w:sz w:val="28"/>
                <w:szCs w:val="28"/>
              </w:rPr>
            </w:pPr>
            <w:r>
              <w:rPr>
                <w:sz w:val="28"/>
                <w:szCs w:val="28"/>
              </w:rPr>
              <w:t>&gt;55</w:t>
            </w:r>
          </w:p>
        </w:tc>
        <w:tc>
          <w:tcPr>
            <w:tcW w:w="1430" w:type="dxa"/>
            <w:vAlign w:val="center"/>
          </w:tcPr>
          <w:p w14:paraId="18BF5576" w14:textId="503325E8" w:rsidR="00516AD2" w:rsidRPr="00062530" w:rsidRDefault="00B50CF2" w:rsidP="00516AD2">
            <w:pPr>
              <w:pStyle w:val="naisf"/>
              <w:spacing w:before="0" w:after="0"/>
              <w:ind w:firstLine="0"/>
              <w:jc w:val="center"/>
              <w:rPr>
                <w:sz w:val="28"/>
                <w:szCs w:val="28"/>
              </w:rPr>
            </w:pPr>
            <w:r>
              <w:rPr>
                <w:sz w:val="28"/>
                <w:szCs w:val="28"/>
              </w:rPr>
              <w:t>-</w:t>
            </w:r>
          </w:p>
        </w:tc>
      </w:tr>
      <w:tr w:rsidR="00516AD2" w:rsidRPr="00062530" w14:paraId="492C3005" w14:textId="77777777" w:rsidTr="00B50CF2">
        <w:trPr>
          <w:jc w:val="center"/>
        </w:trPr>
        <w:tc>
          <w:tcPr>
            <w:tcW w:w="530" w:type="dxa"/>
            <w:vAlign w:val="center"/>
          </w:tcPr>
          <w:p w14:paraId="5998CA93" w14:textId="03BB2B45" w:rsidR="00516AD2" w:rsidRPr="00062530" w:rsidRDefault="005B0CF4" w:rsidP="00516AD2">
            <w:pPr>
              <w:pStyle w:val="naisf"/>
              <w:spacing w:before="0" w:after="0"/>
              <w:ind w:firstLine="0"/>
              <w:jc w:val="center"/>
              <w:rPr>
                <w:sz w:val="28"/>
                <w:szCs w:val="28"/>
              </w:rPr>
            </w:pPr>
            <w:r>
              <w:rPr>
                <w:sz w:val="28"/>
                <w:szCs w:val="28"/>
              </w:rPr>
              <w:t>9</w:t>
            </w:r>
          </w:p>
        </w:tc>
        <w:tc>
          <w:tcPr>
            <w:tcW w:w="4143" w:type="dxa"/>
            <w:vAlign w:val="center"/>
          </w:tcPr>
          <w:p w14:paraId="47E6C0A9" w14:textId="77777777" w:rsidR="00516AD2" w:rsidRDefault="00B50CF2" w:rsidP="00516AD2">
            <w:pPr>
              <w:pStyle w:val="naisf"/>
              <w:spacing w:before="0" w:after="0"/>
              <w:ind w:firstLine="0"/>
              <w:jc w:val="left"/>
              <w:rPr>
                <w:sz w:val="28"/>
                <w:szCs w:val="28"/>
              </w:rPr>
            </w:pPr>
            <w:r>
              <w:rPr>
                <w:sz w:val="28"/>
                <w:szCs w:val="28"/>
              </w:rPr>
              <w:t>10 procenti destilācijas atlikumi</w:t>
            </w:r>
          </w:p>
          <w:p w14:paraId="55A06170" w14:textId="6C89F5DC" w:rsidR="00B50CF2" w:rsidRPr="00062530" w:rsidRDefault="00B50CF2" w:rsidP="00516AD2">
            <w:pPr>
              <w:pStyle w:val="naisf"/>
              <w:spacing w:before="0" w:after="0"/>
              <w:ind w:firstLine="0"/>
              <w:jc w:val="left"/>
              <w:rPr>
                <w:sz w:val="28"/>
                <w:szCs w:val="28"/>
              </w:rPr>
            </w:pPr>
            <w:r>
              <w:rPr>
                <w:sz w:val="28"/>
                <w:szCs w:val="28"/>
              </w:rPr>
              <w:t>Koksa numurs</w:t>
            </w:r>
          </w:p>
        </w:tc>
        <w:tc>
          <w:tcPr>
            <w:tcW w:w="1983" w:type="dxa"/>
            <w:vAlign w:val="center"/>
          </w:tcPr>
          <w:p w14:paraId="04C6DF15" w14:textId="66E864BB" w:rsidR="00516AD2" w:rsidRPr="00062530" w:rsidRDefault="00B50CF2" w:rsidP="00516AD2">
            <w:pPr>
              <w:pStyle w:val="naisf"/>
              <w:spacing w:before="0" w:after="0"/>
              <w:ind w:firstLine="0"/>
              <w:jc w:val="center"/>
              <w:rPr>
                <w:sz w:val="28"/>
                <w:szCs w:val="28"/>
              </w:rPr>
            </w:pPr>
            <w:r>
              <w:rPr>
                <w:sz w:val="28"/>
                <w:szCs w:val="28"/>
              </w:rPr>
              <w:t>masas procenti</w:t>
            </w:r>
          </w:p>
        </w:tc>
        <w:tc>
          <w:tcPr>
            <w:tcW w:w="1274" w:type="dxa"/>
            <w:vAlign w:val="center"/>
          </w:tcPr>
          <w:p w14:paraId="5C68D07D" w14:textId="7C6D4959" w:rsidR="00516AD2" w:rsidRPr="00062530" w:rsidRDefault="00B50CF2" w:rsidP="00516AD2">
            <w:pPr>
              <w:pStyle w:val="naisf"/>
              <w:spacing w:before="0" w:after="0"/>
              <w:ind w:firstLine="0"/>
              <w:jc w:val="center"/>
              <w:rPr>
                <w:sz w:val="28"/>
                <w:szCs w:val="28"/>
              </w:rPr>
            </w:pPr>
            <w:r>
              <w:rPr>
                <w:sz w:val="28"/>
                <w:szCs w:val="28"/>
              </w:rPr>
              <w:t>-</w:t>
            </w:r>
          </w:p>
        </w:tc>
        <w:tc>
          <w:tcPr>
            <w:tcW w:w="1430" w:type="dxa"/>
            <w:vAlign w:val="center"/>
          </w:tcPr>
          <w:p w14:paraId="3C133D87" w14:textId="3ED3E89B" w:rsidR="00516AD2" w:rsidRPr="00062530" w:rsidRDefault="00B50CF2" w:rsidP="00516AD2">
            <w:pPr>
              <w:pStyle w:val="naisf"/>
              <w:spacing w:before="0" w:after="0"/>
              <w:ind w:firstLine="0"/>
              <w:jc w:val="center"/>
              <w:rPr>
                <w:sz w:val="28"/>
                <w:szCs w:val="28"/>
              </w:rPr>
            </w:pPr>
            <w:r>
              <w:rPr>
                <w:sz w:val="28"/>
                <w:szCs w:val="28"/>
              </w:rPr>
              <w:t>0,3</w:t>
            </w:r>
          </w:p>
        </w:tc>
      </w:tr>
      <w:tr w:rsidR="00B50CF2" w:rsidRPr="00062530" w14:paraId="0E9F6753" w14:textId="77777777" w:rsidTr="00B50CF2">
        <w:trPr>
          <w:jc w:val="center"/>
        </w:trPr>
        <w:tc>
          <w:tcPr>
            <w:tcW w:w="530" w:type="dxa"/>
            <w:vAlign w:val="center"/>
          </w:tcPr>
          <w:p w14:paraId="0FD7D6BF" w14:textId="0CF86A78" w:rsidR="00B50CF2" w:rsidRPr="00062530" w:rsidRDefault="005B0CF4" w:rsidP="00B50CF2">
            <w:pPr>
              <w:pStyle w:val="naisf"/>
              <w:spacing w:before="0" w:after="0"/>
              <w:ind w:firstLine="0"/>
              <w:jc w:val="center"/>
              <w:rPr>
                <w:sz w:val="28"/>
                <w:szCs w:val="28"/>
              </w:rPr>
            </w:pPr>
            <w:r>
              <w:rPr>
                <w:sz w:val="28"/>
                <w:szCs w:val="28"/>
              </w:rPr>
              <w:t>10</w:t>
            </w:r>
          </w:p>
        </w:tc>
        <w:tc>
          <w:tcPr>
            <w:tcW w:w="4143" w:type="dxa"/>
            <w:vAlign w:val="center"/>
          </w:tcPr>
          <w:p w14:paraId="6656082B" w14:textId="5F2213A5" w:rsidR="00B50CF2" w:rsidRPr="00062530" w:rsidRDefault="00B50CF2" w:rsidP="00B50CF2">
            <w:pPr>
              <w:pStyle w:val="naisf"/>
              <w:spacing w:before="0" w:after="0"/>
              <w:ind w:firstLine="0"/>
              <w:jc w:val="left"/>
              <w:rPr>
                <w:sz w:val="28"/>
                <w:szCs w:val="28"/>
              </w:rPr>
            </w:pPr>
            <w:r>
              <w:rPr>
                <w:sz w:val="28"/>
                <w:szCs w:val="28"/>
              </w:rPr>
              <w:t>Pelnu saturs</w:t>
            </w:r>
          </w:p>
        </w:tc>
        <w:tc>
          <w:tcPr>
            <w:tcW w:w="1983" w:type="dxa"/>
            <w:vAlign w:val="center"/>
          </w:tcPr>
          <w:p w14:paraId="0D844EF6" w14:textId="6D49CF09" w:rsidR="00B50CF2" w:rsidRPr="00062530" w:rsidRDefault="00B50CF2" w:rsidP="00B50CF2">
            <w:pPr>
              <w:pStyle w:val="naisf"/>
              <w:spacing w:before="0" w:after="0"/>
              <w:ind w:firstLine="0"/>
              <w:jc w:val="center"/>
              <w:rPr>
                <w:sz w:val="28"/>
                <w:szCs w:val="28"/>
              </w:rPr>
            </w:pPr>
            <w:r>
              <w:rPr>
                <w:sz w:val="28"/>
                <w:szCs w:val="28"/>
              </w:rPr>
              <w:t>masas procenti</w:t>
            </w:r>
          </w:p>
        </w:tc>
        <w:tc>
          <w:tcPr>
            <w:tcW w:w="1274" w:type="dxa"/>
            <w:vAlign w:val="center"/>
          </w:tcPr>
          <w:p w14:paraId="27D5F814" w14:textId="43988534" w:rsidR="00B50CF2" w:rsidRPr="00062530" w:rsidRDefault="00B50CF2" w:rsidP="00B50CF2">
            <w:pPr>
              <w:pStyle w:val="naisf"/>
              <w:spacing w:before="0" w:after="0"/>
              <w:ind w:firstLine="0"/>
              <w:jc w:val="center"/>
              <w:rPr>
                <w:sz w:val="28"/>
                <w:szCs w:val="28"/>
              </w:rPr>
            </w:pPr>
            <w:r>
              <w:rPr>
                <w:sz w:val="28"/>
                <w:szCs w:val="28"/>
              </w:rPr>
              <w:t>-</w:t>
            </w:r>
          </w:p>
        </w:tc>
        <w:tc>
          <w:tcPr>
            <w:tcW w:w="1430" w:type="dxa"/>
            <w:vAlign w:val="center"/>
          </w:tcPr>
          <w:p w14:paraId="569AE065" w14:textId="57AAB22B" w:rsidR="00B50CF2" w:rsidRPr="00062530" w:rsidRDefault="00B50CF2" w:rsidP="00B50CF2">
            <w:pPr>
              <w:pStyle w:val="naisf"/>
              <w:spacing w:before="0" w:after="0"/>
              <w:ind w:firstLine="0"/>
              <w:jc w:val="center"/>
              <w:rPr>
                <w:sz w:val="28"/>
                <w:szCs w:val="28"/>
              </w:rPr>
            </w:pPr>
            <w:r>
              <w:rPr>
                <w:sz w:val="28"/>
                <w:szCs w:val="28"/>
              </w:rPr>
              <w:t>0,01</w:t>
            </w:r>
          </w:p>
        </w:tc>
      </w:tr>
      <w:tr w:rsidR="00B50CF2" w:rsidRPr="00062530" w14:paraId="3CDD7866" w14:textId="77777777" w:rsidTr="00B50CF2">
        <w:trPr>
          <w:jc w:val="center"/>
        </w:trPr>
        <w:tc>
          <w:tcPr>
            <w:tcW w:w="530" w:type="dxa"/>
            <w:vAlign w:val="center"/>
          </w:tcPr>
          <w:p w14:paraId="42E5A7EB" w14:textId="2E65523F" w:rsidR="00B50CF2" w:rsidRPr="00062530" w:rsidRDefault="005B0CF4" w:rsidP="00B50CF2">
            <w:pPr>
              <w:pStyle w:val="naisf"/>
              <w:spacing w:before="0" w:after="0"/>
              <w:ind w:firstLine="0"/>
              <w:jc w:val="center"/>
              <w:rPr>
                <w:sz w:val="28"/>
                <w:szCs w:val="28"/>
              </w:rPr>
            </w:pPr>
            <w:r>
              <w:rPr>
                <w:sz w:val="28"/>
                <w:szCs w:val="28"/>
              </w:rPr>
              <w:t>11</w:t>
            </w:r>
          </w:p>
        </w:tc>
        <w:tc>
          <w:tcPr>
            <w:tcW w:w="4143" w:type="dxa"/>
            <w:vAlign w:val="center"/>
          </w:tcPr>
          <w:p w14:paraId="7F67C13A" w14:textId="3AFC5C56" w:rsidR="00B50CF2" w:rsidRPr="00062530" w:rsidRDefault="00B50CF2" w:rsidP="00B50CF2">
            <w:pPr>
              <w:pStyle w:val="naisf"/>
              <w:spacing w:before="0" w:after="0"/>
              <w:ind w:firstLine="0"/>
              <w:jc w:val="left"/>
              <w:rPr>
                <w:sz w:val="28"/>
                <w:szCs w:val="28"/>
              </w:rPr>
            </w:pPr>
            <w:r>
              <w:rPr>
                <w:sz w:val="28"/>
                <w:szCs w:val="28"/>
              </w:rPr>
              <w:t>Ūdens sastāvs</w:t>
            </w:r>
          </w:p>
        </w:tc>
        <w:tc>
          <w:tcPr>
            <w:tcW w:w="1983" w:type="dxa"/>
            <w:vAlign w:val="center"/>
          </w:tcPr>
          <w:p w14:paraId="4A6CCCA0" w14:textId="07783C4B" w:rsidR="00B50CF2" w:rsidRPr="00062530" w:rsidRDefault="00B50CF2" w:rsidP="00B50CF2">
            <w:pPr>
              <w:pStyle w:val="naisf"/>
              <w:spacing w:before="0" w:after="0"/>
              <w:ind w:firstLine="0"/>
              <w:jc w:val="center"/>
              <w:rPr>
                <w:sz w:val="28"/>
                <w:szCs w:val="28"/>
              </w:rPr>
            </w:pPr>
            <w:r>
              <w:rPr>
                <w:sz w:val="28"/>
                <w:szCs w:val="28"/>
              </w:rPr>
              <w:t>masas procenti</w:t>
            </w:r>
          </w:p>
        </w:tc>
        <w:tc>
          <w:tcPr>
            <w:tcW w:w="1274" w:type="dxa"/>
            <w:vAlign w:val="center"/>
          </w:tcPr>
          <w:p w14:paraId="4AF2E805" w14:textId="2AADAC9D" w:rsidR="00B50CF2" w:rsidRPr="00062530" w:rsidRDefault="00B50CF2" w:rsidP="00B50CF2">
            <w:pPr>
              <w:pStyle w:val="naisf"/>
              <w:spacing w:before="0" w:after="0"/>
              <w:ind w:firstLine="0"/>
              <w:jc w:val="center"/>
              <w:rPr>
                <w:sz w:val="28"/>
                <w:szCs w:val="28"/>
              </w:rPr>
            </w:pPr>
            <w:r>
              <w:rPr>
                <w:sz w:val="28"/>
                <w:szCs w:val="28"/>
              </w:rPr>
              <w:t>-</w:t>
            </w:r>
          </w:p>
        </w:tc>
        <w:tc>
          <w:tcPr>
            <w:tcW w:w="1430" w:type="dxa"/>
            <w:vAlign w:val="center"/>
          </w:tcPr>
          <w:p w14:paraId="63BBF61C" w14:textId="67A75763" w:rsidR="00B50CF2" w:rsidRPr="00062530" w:rsidRDefault="00B50CF2" w:rsidP="00B50CF2">
            <w:pPr>
              <w:pStyle w:val="naisf"/>
              <w:spacing w:before="0" w:after="0"/>
              <w:ind w:firstLine="0"/>
              <w:jc w:val="center"/>
              <w:rPr>
                <w:sz w:val="28"/>
                <w:szCs w:val="28"/>
              </w:rPr>
            </w:pPr>
            <w:r>
              <w:rPr>
                <w:sz w:val="28"/>
                <w:szCs w:val="28"/>
              </w:rPr>
              <w:t>0,020</w:t>
            </w:r>
          </w:p>
        </w:tc>
      </w:tr>
      <w:tr w:rsidR="00B50CF2" w:rsidRPr="00062530" w14:paraId="7A529A97" w14:textId="77777777" w:rsidTr="00B50CF2">
        <w:trPr>
          <w:jc w:val="center"/>
        </w:trPr>
        <w:tc>
          <w:tcPr>
            <w:tcW w:w="530" w:type="dxa"/>
            <w:vAlign w:val="center"/>
          </w:tcPr>
          <w:p w14:paraId="4AB6D011" w14:textId="2974BF55" w:rsidR="00B50CF2" w:rsidRPr="00062530" w:rsidRDefault="005B0CF4" w:rsidP="00B50CF2">
            <w:pPr>
              <w:pStyle w:val="naisf"/>
              <w:spacing w:before="0" w:after="0"/>
              <w:ind w:firstLine="0"/>
              <w:jc w:val="center"/>
              <w:rPr>
                <w:sz w:val="28"/>
                <w:szCs w:val="28"/>
              </w:rPr>
            </w:pPr>
            <w:r>
              <w:rPr>
                <w:sz w:val="28"/>
                <w:szCs w:val="28"/>
              </w:rPr>
              <w:t>12</w:t>
            </w:r>
          </w:p>
        </w:tc>
        <w:tc>
          <w:tcPr>
            <w:tcW w:w="4143" w:type="dxa"/>
            <w:vAlign w:val="center"/>
          </w:tcPr>
          <w:p w14:paraId="6258E7ED" w14:textId="4C2640FF" w:rsidR="00B50CF2" w:rsidRPr="00062530" w:rsidRDefault="00B50CF2" w:rsidP="00B50CF2">
            <w:pPr>
              <w:pStyle w:val="naisf"/>
              <w:spacing w:before="0" w:after="0"/>
              <w:ind w:firstLine="0"/>
              <w:jc w:val="left"/>
              <w:rPr>
                <w:sz w:val="28"/>
                <w:szCs w:val="28"/>
              </w:rPr>
            </w:pPr>
            <w:r>
              <w:rPr>
                <w:sz w:val="28"/>
                <w:szCs w:val="28"/>
              </w:rPr>
              <w:t>Daļiņu saturs</w:t>
            </w:r>
          </w:p>
        </w:tc>
        <w:tc>
          <w:tcPr>
            <w:tcW w:w="1983" w:type="dxa"/>
            <w:vAlign w:val="center"/>
          </w:tcPr>
          <w:p w14:paraId="07C66171" w14:textId="0FB5025F" w:rsidR="00B50CF2" w:rsidRPr="00062530" w:rsidRDefault="00B50CF2" w:rsidP="00B50CF2">
            <w:pPr>
              <w:pStyle w:val="naisf"/>
              <w:spacing w:before="0" w:after="0"/>
              <w:ind w:firstLine="0"/>
              <w:jc w:val="center"/>
              <w:rPr>
                <w:sz w:val="28"/>
                <w:szCs w:val="28"/>
              </w:rPr>
            </w:pPr>
            <w:r>
              <w:rPr>
                <w:sz w:val="28"/>
                <w:szCs w:val="28"/>
              </w:rPr>
              <w:t>mg/kg</w:t>
            </w:r>
          </w:p>
        </w:tc>
        <w:tc>
          <w:tcPr>
            <w:tcW w:w="1274" w:type="dxa"/>
            <w:vAlign w:val="center"/>
          </w:tcPr>
          <w:p w14:paraId="6094E691" w14:textId="08C2F163" w:rsidR="00B50CF2" w:rsidRPr="00062530" w:rsidRDefault="00B50CF2" w:rsidP="00B50CF2">
            <w:pPr>
              <w:pStyle w:val="naisf"/>
              <w:spacing w:before="0" w:after="0"/>
              <w:ind w:firstLine="0"/>
              <w:jc w:val="center"/>
              <w:rPr>
                <w:sz w:val="28"/>
                <w:szCs w:val="28"/>
              </w:rPr>
            </w:pPr>
            <w:r>
              <w:rPr>
                <w:sz w:val="28"/>
                <w:szCs w:val="28"/>
              </w:rPr>
              <w:t>-</w:t>
            </w:r>
          </w:p>
        </w:tc>
        <w:tc>
          <w:tcPr>
            <w:tcW w:w="1430" w:type="dxa"/>
            <w:vAlign w:val="center"/>
          </w:tcPr>
          <w:p w14:paraId="4B5E438F" w14:textId="257989D9" w:rsidR="00B50CF2" w:rsidRPr="00062530" w:rsidRDefault="00B50CF2" w:rsidP="00B50CF2">
            <w:pPr>
              <w:pStyle w:val="naisf"/>
              <w:spacing w:before="0" w:after="0"/>
              <w:ind w:firstLine="0"/>
              <w:jc w:val="center"/>
              <w:rPr>
                <w:sz w:val="28"/>
                <w:szCs w:val="28"/>
              </w:rPr>
            </w:pPr>
            <w:r>
              <w:rPr>
                <w:sz w:val="28"/>
                <w:szCs w:val="28"/>
              </w:rPr>
              <w:t>24</w:t>
            </w:r>
          </w:p>
        </w:tc>
      </w:tr>
      <w:tr w:rsidR="00B50CF2" w:rsidRPr="00062530" w14:paraId="00FBF3BC" w14:textId="77777777" w:rsidTr="000418D1">
        <w:trPr>
          <w:jc w:val="center"/>
        </w:trPr>
        <w:tc>
          <w:tcPr>
            <w:tcW w:w="530" w:type="dxa"/>
            <w:vAlign w:val="center"/>
          </w:tcPr>
          <w:p w14:paraId="5692500F" w14:textId="7AC1910D" w:rsidR="00B50CF2" w:rsidRPr="00062530" w:rsidRDefault="005B0CF4" w:rsidP="00B50CF2">
            <w:pPr>
              <w:pStyle w:val="naisf"/>
              <w:spacing w:before="0" w:after="0"/>
              <w:ind w:firstLine="0"/>
              <w:jc w:val="center"/>
              <w:rPr>
                <w:sz w:val="28"/>
                <w:szCs w:val="28"/>
              </w:rPr>
            </w:pPr>
            <w:r>
              <w:rPr>
                <w:sz w:val="28"/>
                <w:szCs w:val="28"/>
              </w:rPr>
              <w:t>13</w:t>
            </w:r>
          </w:p>
        </w:tc>
        <w:tc>
          <w:tcPr>
            <w:tcW w:w="4143" w:type="dxa"/>
            <w:vAlign w:val="center"/>
          </w:tcPr>
          <w:p w14:paraId="46163C18" w14:textId="39C33829" w:rsidR="00B50CF2" w:rsidRPr="00062530" w:rsidRDefault="00B50CF2" w:rsidP="00B50CF2">
            <w:pPr>
              <w:pStyle w:val="naisf"/>
              <w:spacing w:before="0" w:after="0"/>
              <w:ind w:firstLine="0"/>
              <w:jc w:val="left"/>
              <w:rPr>
                <w:sz w:val="28"/>
                <w:szCs w:val="28"/>
              </w:rPr>
            </w:pPr>
            <w:r>
              <w:rPr>
                <w:sz w:val="28"/>
                <w:szCs w:val="28"/>
              </w:rPr>
              <w:t>Vara plāksnītes korozija</w:t>
            </w:r>
            <w:r w:rsidRPr="000B1E05">
              <w:rPr>
                <w:sz w:val="28"/>
                <w:szCs w:val="28"/>
              </w:rPr>
              <w:t xml:space="preserve"> (3</w:t>
            </w:r>
            <w:r>
              <w:rPr>
                <w:sz w:val="28"/>
                <w:szCs w:val="28"/>
              </w:rPr>
              <w:t xml:space="preserve">h </w:t>
            </w:r>
            <w:r w:rsidRPr="000B1E05">
              <w:rPr>
                <w:sz w:val="28"/>
                <w:szCs w:val="28"/>
              </w:rPr>
              <w:t>50° C</w:t>
            </w:r>
            <w:r>
              <w:rPr>
                <w:sz w:val="28"/>
                <w:szCs w:val="28"/>
              </w:rPr>
              <w:t xml:space="preserve"> temperatūrā</w:t>
            </w:r>
            <w:r w:rsidRPr="000B1E05">
              <w:rPr>
                <w:sz w:val="28"/>
                <w:szCs w:val="28"/>
              </w:rPr>
              <w:t>)</w:t>
            </w:r>
          </w:p>
        </w:tc>
        <w:tc>
          <w:tcPr>
            <w:tcW w:w="1983" w:type="dxa"/>
            <w:vAlign w:val="center"/>
          </w:tcPr>
          <w:p w14:paraId="5E0C4D18" w14:textId="47569846" w:rsidR="00B50CF2" w:rsidRPr="00062530" w:rsidRDefault="00B50CF2" w:rsidP="00B50CF2">
            <w:pPr>
              <w:pStyle w:val="naisf"/>
              <w:spacing w:before="0" w:after="0"/>
              <w:ind w:firstLine="0"/>
              <w:jc w:val="center"/>
              <w:rPr>
                <w:sz w:val="28"/>
                <w:szCs w:val="28"/>
              </w:rPr>
            </w:pPr>
            <w:r>
              <w:rPr>
                <w:sz w:val="28"/>
                <w:szCs w:val="28"/>
              </w:rPr>
              <w:t>klase</w:t>
            </w:r>
          </w:p>
        </w:tc>
        <w:tc>
          <w:tcPr>
            <w:tcW w:w="2704" w:type="dxa"/>
            <w:gridSpan w:val="2"/>
            <w:vAlign w:val="center"/>
          </w:tcPr>
          <w:p w14:paraId="40AE7CF1" w14:textId="3F9C11CD" w:rsidR="00B50CF2" w:rsidRPr="00062530" w:rsidRDefault="00B50CF2" w:rsidP="00B50CF2">
            <w:pPr>
              <w:pStyle w:val="naisf"/>
              <w:spacing w:before="0" w:after="0"/>
              <w:ind w:firstLine="0"/>
              <w:jc w:val="center"/>
              <w:rPr>
                <w:sz w:val="28"/>
                <w:szCs w:val="28"/>
              </w:rPr>
            </w:pPr>
            <w:r>
              <w:rPr>
                <w:sz w:val="28"/>
                <w:szCs w:val="28"/>
              </w:rPr>
              <w:t>1.klase</w:t>
            </w:r>
          </w:p>
        </w:tc>
      </w:tr>
      <w:tr w:rsidR="00B50CF2" w:rsidRPr="00062530" w14:paraId="19DE44E0" w14:textId="77777777" w:rsidTr="00B50CF2">
        <w:trPr>
          <w:jc w:val="center"/>
        </w:trPr>
        <w:tc>
          <w:tcPr>
            <w:tcW w:w="530" w:type="dxa"/>
            <w:vMerge w:val="restart"/>
            <w:vAlign w:val="center"/>
          </w:tcPr>
          <w:p w14:paraId="64BD4715" w14:textId="1FB7A2AD" w:rsidR="00B50CF2" w:rsidRPr="00062530" w:rsidRDefault="005B0CF4" w:rsidP="00B50CF2">
            <w:pPr>
              <w:pStyle w:val="naisf"/>
              <w:spacing w:before="0" w:after="0"/>
              <w:ind w:firstLine="0"/>
              <w:jc w:val="center"/>
              <w:rPr>
                <w:sz w:val="28"/>
                <w:szCs w:val="28"/>
              </w:rPr>
            </w:pPr>
            <w:r>
              <w:rPr>
                <w:sz w:val="28"/>
                <w:szCs w:val="28"/>
              </w:rPr>
              <w:t>14</w:t>
            </w:r>
          </w:p>
        </w:tc>
        <w:tc>
          <w:tcPr>
            <w:tcW w:w="4143" w:type="dxa"/>
            <w:vMerge w:val="restart"/>
            <w:vAlign w:val="center"/>
          </w:tcPr>
          <w:p w14:paraId="4C5CD781" w14:textId="1D334E7C" w:rsidR="00B50CF2" w:rsidRDefault="00B50CF2" w:rsidP="00B50CF2">
            <w:pPr>
              <w:pStyle w:val="naisf"/>
              <w:spacing w:before="0" w:after="0"/>
              <w:ind w:firstLine="0"/>
              <w:jc w:val="left"/>
              <w:rPr>
                <w:sz w:val="28"/>
                <w:szCs w:val="28"/>
              </w:rPr>
            </w:pPr>
            <w:r w:rsidRPr="000B1E05">
              <w:rPr>
                <w:sz w:val="28"/>
                <w:szCs w:val="28"/>
              </w:rPr>
              <w:t>Oksidācijas stabilitāte</w:t>
            </w:r>
          </w:p>
        </w:tc>
        <w:tc>
          <w:tcPr>
            <w:tcW w:w="1983" w:type="dxa"/>
            <w:vAlign w:val="center"/>
          </w:tcPr>
          <w:p w14:paraId="20C458C4" w14:textId="01478738" w:rsidR="00B50CF2" w:rsidRPr="00062530" w:rsidRDefault="00B50CF2" w:rsidP="00B50CF2">
            <w:pPr>
              <w:pStyle w:val="naisf"/>
              <w:spacing w:before="0" w:after="0"/>
              <w:ind w:firstLine="0"/>
              <w:jc w:val="center"/>
              <w:rPr>
                <w:sz w:val="28"/>
                <w:szCs w:val="28"/>
              </w:rPr>
            </w:pPr>
            <w:r>
              <w:rPr>
                <w:sz w:val="28"/>
                <w:szCs w:val="28"/>
              </w:rPr>
              <w:t>g/m</w:t>
            </w:r>
            <w:r w:rsidRPr="00B50CF2">
              <w:rPr>
                <w:sz w:val="28"/>
                <w:szCs w:val="28"/>
                <w:vertAlign w:val="superscript"/>
              </w:rPr>
              <w:t>3</w:t>
            </w:r>
          </w:p>
        </w:tc>
        <w:tc>
          <w:tcPr>
            <w:tcW w:w="1274" w:type="dxa"/>
            <w:vAlign w:val="center"/>
          </w:tcPr>
          <w:p w14:paraId="278E1612" w14:textId="301B158F" w:rsidR="00B50CF2" w:rsidRPr="00062530" w:rsidRDefault="00B50CF2" w:rsidP="00B50CF2">
            <w:pPr>
              <w:pStyle w:val="naisf"/>
              <w:spacing w:before="0" w:after="0"/>
              <w:ind w:firstLine="0"/>
              <w:jc w:val="center"/>
              <w:rPr>
                <w:sz w:val="28"/>
                <w:szCs w:val="28"/>
              </w:rPr>
            </w:pPr>
            <w:r>
              <w:rPr>
                <w:sz w:val="28"/>
                <w:szCs w:val="28"/>
              </w:rPr>
              <w:t>-</w:t>
            </w:r>
          </w:p>
        </w:tc>
        <w:tc>
          <w:tcPr>
            <w:tcW w:w="1430" w:type="dxa"/>
            <w:vAlign w:val="center"/>
          </w:tcPr>
          <w:p w14:paraId="10F1733A" w14:textId="79D6C29C" w:rsidR="00B50CF2" w:rsidRPr="00062530" w:rsidRDefault="00B50CF2" w:rsidP="00B50CF2">
            <w:pPr>
              <w:pStyle w:val="naisf"/>
              <w:spacing w:before="0" w:after="0"/>
              <w:ind w:firstLine="0"/>
              <w:jc w:val="center"/>
              <w:rPr>
                <w:sz w:val="28"/>
                <w:szCs w:val="28"/>
              </w:rPr>
            </w:pPr>
            <w:r>
              <w:rPr>
                <w:sz w:val="28"/>
                <w:szCs w:val="28"/>
              </w:rPr>
              <w:t>25</w:t>
            </w:r>
          </w:p>
        </w:tc>
      </w:tr>
      <w:tr w:rsidR="00B50CF2" w:rsidRPr="00062530" w14:paraId="6668328A" w14:textId="77777777" w:rsidTr="00B50CF2">
        <w:trPr>
          <w:jc w:val="center"/>
        </w:trPr>
        <w:tc>
          <w:tcPr>
            <w:tcW w:w="530" w:type="dxa"/>
            <w:vMerge/>
            <w:vAlign w:val="center"/>
          </w:tcPr>
          <w:p w14:paraId="589B7737" w14:textId="77777777" w:rsidR="00B50CF2" w:rsidRPr="00062530" w:rsidRDefault="00B50CF2" w:rsidP="00B50CF2">
            <w:pPr>
              <w:pStyle w:val="naisf"/>
              <w:spacing w:before="0" w:after="0"/>
              <w:ind w:firstLine="0"/>
              <w:jc w:val="center"/>
              <w:rPr>
                <w:sz w:val="28"/>
                <w:szCs w:val="28"/>
              </w:rPr>
            </w:pPr>
          </w:p>
        </w:tc>
        <w:tc>
          <w:tcPr>
            <w:tcW w:w="4143" w:type="dxa"/>
            <w:vMerge/>
            <w:vAlign w:val="center"/>
          </w:tcPr>
          <w:p w14:paraId="5F396B78" w14:textId="77777777" w:rsidR="00B50CF2" w:rsidRDefault="00B50CF2" w:rsidP="00B50CF2">
            <w:pPr>
              <w:pStyle w:val="naisf"/>
              <w:spacing w:before="0" w:after="0"/>
              <w:ind w:firstLine="0"/>
              <w:jc w:val="left"/>
              <w:rPr>
                <w:sz w:val="28"/>
                <w:szCs w:val="28"/>
              </w:rPr>
            </w:pPr>
          </w:p>
        </w:tc>
        <w:tc>
          <w:tcPr>
            <w:tcW w:w="1983" w:type="dxa"/>
            <w:vAlign w:val="center"/>
          </w:tcPr>
          <w:p w14:paraId="38DCC96A" w14:textId="133B5C1E" w:rsidR="00B50CF2" w:rsidRPr="00062530" w:rsidRDefault="005F7D6A" w:rsidP="00B50CF2">
            <w:pPr>
              <w:pStyle w:val="naisf"/>
              <w:spacing w:before="0" w:after="0"/>
              <w:ind w:firstLine="0"/>
              <w:jc w:val="center"/>
              <w:rPr>
                <w:sz w:val="28"/>
                <w:szCs w:val="28"/>
              </w:rPr>
            </w:pPr>
            <w:r w:rsidRPr="005F7D6A">
              <w:rPr>
                <w:sz w:val="28"/>
                <w:szCs w:val="28"/>
              </w:rPr>
              <w:t>h</w:t>
            </w:r>
            <w:r>
              <w:rPr>
                <w:sz w:val="28"/>
                <w:szCs w:val="28"/>
                <w:vertAlign w:val="superscript"/>
              </w:rPr>
              <w:t>5</w:t>
            </w:r>
          </w:p>
        </w:tc>
        <w:tc>
          <w:tcPr>
            <w:tcW w:w="1274" w:type="dxa"/>
            <w:vAlign w:val="center"/>
          </w:tcPr>
          <w:p w14:paraId="0927B3CA" w14:textId="26A9B063" w:rsidR="00B50CF2" w:rsidRPr="00062530" w:rsidRDefault="00B50CF2" w:rsidP="00B50CF2">
            <w:pPr>
              <w:pStyle w:val="naisf"/>
              <w:spacing w:before="0" w:after="0"/>
              <w:ind w:firstLine="0"/>
              <w:jc w:val="center"/>
              <w:rPr>
                <w:sz w:val="28"/>
                <w:szCs w:val="28"/>
              </w:rPr>
            </w:pPr>
            <w:r>
              <w:rPr>
                <w:sz w:val="28"/>
                <w:szCs w:val="28"/>
              </w:rPr>
              <w:t>20</w:t>
            </w:r>
          </w:p>
        </w:tc>
        <w:tc>
          <w:tcPr>
            <w:tcW w:w="1430" w:type="dxa"/>
            <w:vAlign w:val="center"/>
          </w:tcPr>
          <w:p w14:paraId="5328FC69" w14:textId="56E08BB9" w:rsidR="00B50CF2" w:rsidRPr="00062530" w:rsidRDefault="00B50CF2" w:rsidP="00B50CF2">
            <w:pPr>
              <w:pStyle w:val="naisf"/>
              <w:spacing w:before="0" w:after="0"/>
              <w:ind w:firstLine="0"/>
              <w:jc w:val="center"/>
              <w:rPr>
                <w:sz w:val="28"/>
                <w:szCs w:val="28"/>
              </w:rPr>
            </w:pPr>
            <w:r>
              <w:rPr>
                <w:sz w:val="28"/>
                <w:szCs w:val="28"/>
              </w:rPr>
              <w:t>-</w:t>
            </w:r>
          </w:p>
        </w:tc>
      </w:tr>
      <w:tr w:rsidR="00B50CF2" w:rsidRPr="00062530" w14:paraId="58A4A21B" w14:textId="77777777" w:rsidTr="00B50CF2">
        <w:trPr>
          <w:jc w:val="center"/>
        </w:trPr>
        <w:tc>
          <w:tcPr>
            <w:tcW w:w="530" w:type="dxa"/>
            <w:vAlign w:val="center"/>
          </w:tcPr>
          <w:p w14:paraId="0070FBFF" w14:textId="0D97FD95" w:rsidR="00B50CF2" w:rsidRPr="00062530" w:rsidRDefault="005B0CF4" w:rsidP="00B50CF2">
            <w:pPr>
              <w:pStyle w:val="naisf"/>
              <w:spacing w:before="0" w:after="0"/>
              <w:ind w:firstLine="0"/>
              <w:jc w:val="center"/>
              <w:rPr>
                <w:sz w:val="28"/>
                <w:szCs w:val="28"/>
              </w:rPr>
            </w:pPr>
            <w:r>
              <w:rPr>
                <w:sz w:val="28"/>
                <w:szCs w:val="28"/>
              </w:rPr>
              <w:t>15</w:t>
            </w:r>
          </w:p>
        </w:tc>
        <w:tc>
          <w:tcPr>
            <w:tcW w:w="4143" w:type="dxa"/>
            <w:vAlign w:val="center"/>
          </w:tcPr>
          <w:p w14:paraId="09800316" w14:textId="01595839" w:rsidR="00B50CF2" w:rsidRDefault="00B50CF2" w:rsidP="00B50CF2">
            <w:pPr>
              <w:pStyle w:val="naisf"/>
              <w:spacing w:before="0" w:after="0"/>
              <w:ind w:firstLine="0"/>
              <w:jc w:val="left"/>
              <w:rPr>
                <w:sz w:val="28"/>
                <w:szCs w:val="28"/>
              </w:rPr>
            </w:pPr>
            <w:r w:rsidRPr="00B50CF2">
              <w:rPr>
                <w:sz w:val="28"/>
                <w:szCs w:val="28"/>
              </w:rPr>
              <w:t>Eļļošanas spēja,</w:t>
            </w:r>
            <w:r>
              <w:rPr>
                <w:sz w:val="28"/>
                <w:szCs w:val="28"/>
              </w:rPr>
              <w:t xml:space="preserve"> </w:t>
            </w:r>
            <w:r w:rsidRPr="00B50CF2">
              <w:rPr>
                <w:sz w:val="28"/>
                <w:szCs w:val="28"/>
              </w:rPr>
              <w:t>nodiluma pēdas diametrs</w:t>
            </w:r>
            <w:r>
              <w:rPr>
                <w:sz w:val="28"/>
                <w:szCs w:val="28"/>
              </w:rPr>
              <w:t xml:space="preserve"> </w:t>
            </w:r>
            <w:r w:rsidRPr="00B50CF2">
              <w:rPr>
                <w:sz w:val="28"/>
                <w:szCs w:val="28"/>
              </w:rPr>
              <w:t>(WSD) 60° C</w:t>
            </w:r>
            <w:r>
              <w:rPr>
                <w:sz w:val="28"/>
                <w:szCs w:val="28"/>
              </w:rPr>
              <w:t xml:space="preserve"> temperatūrā</w:t>
            </w:r>
          </w:p>
        </w:tc>
        <w:tc>
          <w:tcPr>
            <w:tcW w:w="1983" w:type="dxa"/>
            <w:vAlign w:val="center"/>
          </w:tcPr>
          <w:p w14:paraId="0F03253C" w14:textId="21FE551B" w:rsidR="00B50CF2" w:rsidRPr="00062530" w:rsidRDefault="000303E3" w:rsidP="00B50CF2">
            <w:pPr>
              <w:pStyle w:val="naisf"/>
              <w:spacing w:before="0" w:after="0"/>
              <w:ind w:firstLine="0"/>
              <w:jc w:val="center"/>
              <w:rPr>
                <w:sz w:val="28"/>
                <w:szCs w:val="28"/>
              </w:rPr>
            </w:pPr>
            <w:r>
              <w:rPr>
                <w:sz w:val="28"/>
                <w:szCs w:val="28"/>
              </w:rPr>
              <w:t>µm</w:t>
            </w:r>
          </w:p>
        </w:tc>
        <w:tc>
          <w:tcPr>
            <w:tcW w:w="1274" w:type="dxa"/>
            <w:vAlign w:val="center"/>
          </w:tcPr>
          <w:p w14:paraId="06B81D4B" w14:textId="3513A1B5" w:rsidR="00B50CF2" w:rsidRPr="00062530" w:rsidRDefault="000303E3" w:rsidP="00B50CF2">
            <w:pPr>
              <w:pStyle w:val="naisf"/>
              <w:spacing w:before="0" w:after="0"/>
              <w:ind w:firstLine="0"/>
              <w:jc w:val="center"/>
              <w:rPr>
                <w:sz w:val="28"/>
                <w:szCs w:val="28"/>
              </w:rPr>
            </w:pPr>
            <w:r>
              <w:rPr>
                <w:sz w:val="28"/>
                <w:szCs w:val="28"/>
              </w:rPr>
              <w:t>-</w:t>
            </w:r>
          </w:p>
        </w:tc>
        <w:tc>
          <w:tcPr>
            <w:tcW w:w="1430" w:type="dxa"/>
            <w:vAlign w:val="center"/>
          </w:tcPr>
          <w:p w14:paraId="604881B3" w14:textId="4471EBF5" w:rsidR="00B50CF2" w:rsidRPr="00062530" w:rsidRDefault="000303E3" w:rsidP="00B50CF2">
            <w:pPr>
              <w:pStyle w:val="naisf"/>
              <w:spacing w:before="0" w:after="0"/>
              <w:ind w:firstLine="0"/>
              <w:jc w:val="center"/>
              <w:rPr>
                <w:sz w:val="28"/>
                <w:szCs w:val="28"/>
              </w:rPr>
            </w:pPr>
            <w:r>
              <w:rPr>
                <w:sz w:val="28"/>
                <w:szCs w:val="28"/>
              </w:rPr>
              <w:t>460</w:t>
            </w:r>
          </w:p>
        </w:tc>
      </w:tr>
      <w:tr w:rsidR="00B50CF2" w:rsidRPr="00062530" w14:paraId="50F282EC" w14:textId="77777777" w:rsidTr="00B50CF2">
        <w:trPr>
          <w:jc w:val="center"/>
        </w:trPr>
        <w:tc>
          <w:tcPr>
            <w:tcW w:w="530" w:type="dxa"/>
            <w:vAlign w:val="center"/>
          </w:tcPr>
          <w:p w14:paraId="15B7A621" w14:textId="51F75A19" w:rsidR="00B50CF2" w:rsidRPr="00062530" w:rsidRDefault="005B0CF4" w:rsidP="00B50CF2">
            <w:pPr>
              <w:pStyle w:val="naisf"/>
              <w:spacing w:before="0" w:after="0"/>
              <w:ind w:firstLine="0"/>
              <w:jc w:val="center"/>
              <w:rPr>
                <w:sz w:val="28"/>
                <w:szCs w:val="28"/>
              </w:rPr>
            </w:pPr>
            <w:r>
              <w:rPr>
                <w:sz w:val="28"/>
                <w:szCs w:val="28"/>
              </w:rPr>
              <w:t>16</w:t>
            </w:r>
          </w:p>
        </w:tc>
        <w:tc>
          <w:tcPr>
            <w:tcW w:w="4143" w:type="dxa"/>
            <w:vAlign w:val="center"/>
          </w:tcPr>
          <w:p w14:paraId="416D03B9" w14:textId="3E61629E" w:rsidR="00B50CF2" w:rsidRDefault="00B50CF2" w:rsidP="00B50CF2">
            <w:pPr>
              <w:pStyle w:val="naisf"/>
              <w:spacing w:before="0" w:after="0"/>
              <w:ind w:firstLine="0"/>
              <w:jc w:val="left"/>
              <w:rPr>
                <w:sz w:val="28"/>
                <w:szCs w:val="28"/>
              </w:rPr>
            </w:pPr>
            <w:r>
              <w:rPr>
                <w:sz w:val="28"/>
                <w:szCs w:val="28"/>
              </w:rPr>
              <w:t>Viskozitāte 40°C temperatūrā</w:t>
            </w:r>
          </w:p>
        </w:tc>
        <w:tc>
          <w:tcPr>
            <w:tcW w:w="1983" w:type="dxa"/>
            <w:vAlign w:val="center"/>
          </w:tcPr>
          <w:p w14:paraId="0E34B1D8" w14:textId="6D73DDD7" w:rsidR="00B50CF2" w:rsidRPr="00062530" w:rsidRDefault="00B50CF2" w:rsidP="00B50CF2">
            <w:pPr>
              <w:pStyle w:val="naisf"/>
              <w:spacing w:before="0" w:after="0"/>
              <w:ind w:firstLine="0"/>
              <w:jc w:val="center"/>
              <w:rPr>
                <w:sz w:val="28"/>
                <w:szCs w:val="28"/>
              </w:rPr>
            </w:pPr>
            <w:r>
              <w:rPr>
                <w:sz w:val="28"/>
                <w:szCs w:val="28"/>
              </w:rPr>
              <w:t>mm</w:t>
            </w:r>
            <w:r w:rsidRPr="00B50CF2">
              <w:rPr>
                <w:sz w:val="28"/>
                <w:szCs w:val="28"/>
                <w:vertAlign w:val="superscript"/>
              </w:rPr>
              <w:t>2</w:t>
            </w:r>
            <w:r>
              <w:rPr>
                <w:sz w:val="28"/>
                <w:szCs w:val="28"/>
              </w:rPr>
              <w:t>/s</w:t>
            </w:r>
          </w:p>
        </w:tc>
        <w:tc>
          <w:tcPr>
            <w:tcW w:w="1274" w:type="dxa"/>
            <w:vAlign w:val="center"/>
          </w:tcPr>
          <w:p w14:paraId="16975296" w14:textId="7C9A8E23" w:rsidR="00B50CF2" w:rsidRPr="00062530" w:rsidRDefault="00B50CF2" w:rsidP="00B50CF2">
            <w:pPr>
              <w:pStyle w:val="naisf"/>
              <w:spacing w:before="0" w:after="0"/>
              <w:ind w:firstLine="0"/>
              <w:jc w:val="center"/>
              <w:rPr>
                <w:sz w:val="28"/>
                <w:szCs w:val="28"/>
              </w:rPr>
            </w:pPr>
            <w:r>
              <w:rPr>
                <w:sz w:val="28"/>
                <w:szCs w:val="28"/>
              </w:rPr>
              <w:t>2000</w:t>
            </w:r>
          </w:p>
        </w:tc>
        <w:tc>
          <w:tcPr>
            <w:tcW w:w="1430" w:type="dxa"/>
            <w:vAlign w:val="center"/>
          </w:tcPr>
          <w:p w14:paraId="4647F0ED" w14:textId="1DCC0B96" w:rsidR="00B50CF2" w:rsidRPr="00062530" w:rsidRDefault="00B50CF2" w:rsidP="00B50CF2">
            <w:pPr>
              <w:pStyle w:val="naisf"/>
              <w:spacing w:before="0" w:after="0"/>
              <w:ind w:firstLine="0"/>
              <w:jc w:val="center"/>
              <w:rPr>
                <w:sz w:val="28"/>
                <w:szCs w:val="28"/>
              </w:rPr>
            </w:pPr>
            <w:r>
              <w:rPr>
                <w:sz w:val="28"/>
                <w:szCs w:val="28"/>
              </w:rPr>
              <w:t>4500</w:t>
            </w:r>
          </w:p>
        </w:tc>
      </w:tr>
      <w:tr w:rsidR="000303E3" w:rsidRPr="00062530" w14:paraId="5CE1FC8E" w14:textId="77777777" w:rsidTr="00C06C00">
        <w:trPr>
          <w:jc w:val="center"/>
        </w:trPr>
        <w:tc>
          <w:tcPr>
            <w:tcW w:w="530" w:type="dxa"/>
            <w:vAlign w:val="center"/>
          </w:tcPr>
          <w:p w14:paraId="55C23AB2" w14:textId="04891BC2" w:rsidR="000303E3" w:rsidRPr="00062530" w:rsidRDefault="005B0CF4" w:rsidP="00B50CF2">
            <w:pPr>
              <w:pStyle w:val="naisf"/>
              <w:spacing w:before="0" w:after="0"/>
              <w:ind w:firstLine="0"/>
              <w:jc w:val="center"/>
              <w:rPr>
                <w:sz w:val="28"/>
                <w:szCs w:val="28"/>
              </w:rPr>
            </w:pPr>
            <w:r>
              <w:rPr>
                <w:sz w:val="28"/>
                <w:szCs w:val="28"/>
              </w:rPr>
              <w:t>17</w:t>
            </w:r>
          </w:p>
        </w:tc>
        <w:tc>
          <w:tcPr>
            <w:tcW w:w="8830" w:type="dxa"/>
            <w:gridSpan w:val="4"/>
            <w:vAlign w:val="center"/>
          </w:tcPr>
          <w:p w14:paraId="156EF60D" w14:textId="14527E85" w:rsidR="000303E3" w:rsidRPr="00062530" w:rsidRDefault="000303E3" w:rsidP="000303E3">
            <w:pPr>
              <w:pStyle w:val="naisf"/>
              <w:spacing w:before="0" w:after="0"/>
              <w:ind w:firstLine="0"/>
              <w:rPr>
                <w:sz w:val="28"/>
                <w:szCs w:val="28"/>
              </w:rPr>
            </w:pPr>
            <w:r>
              <w:rPr>
                <w:sz w:val="28"/>
                <w:szCs w:val="28"/>
              </w:rPr>
              <w:t>Destilācijas īpašības</w:t>
            </w:r>
          </w:p>
        </w:tc>
      </w:tr>
      <w:tr w:rsidR="00B50CF2" w:rsidRPr="00062530" w14:paraId="4F60215C" w14:textId="77777777" w:rsidTr="00B50CF2">
        <w:trPr>
          <w:jc w:val="center"/>
        </w:trPr>
        <w:tc>
          <w:tcPr>
            <w:tcW w:w="530" w:type="dxa"/>
            <w:vAlign w:val="center"/>
          </w:tcPr>
          <w:p w14:paraId="29895179" w14:textId="12C624E3" w:rsidR="00B50CF2" w:rsidRPr="00062530" w:rsidRDefault="00B05DAC" w:rsidP="00B50CF2">
            <w:pPr>
              <w:pStyle w:val="naisf"/>
              <w:spacing w:before="0" w:after="0"/>
              <w:ind w:firstLine="0"/>
              <w:jc w:val="center"/>
              <w:rPr>
                <w:sz w:val="28"/>
                <w:szCs w:val="28"/>
              </w:rPr>
            </w:pPr>
            <w:r>
              <w:rPr>
                <w:sz w:val="28"/>
                <w:szCs w:val="28"/>
              </w:rPr>
              <w:t>17.1</w:t>
            </w:r>
          </w:p>
        </w:tc>
        <w:tc>
          <w:tcPr>
            <w:tcW w:w="4143" w:type="dxa"/>
            <w:vAlign w:val="center"/>
          </w:tcPr>
          <w:p w14:paraId="14075C70" w14:textId="0FBEB126" w:rsidR="00B50CF2" w:rsidRDefault="000303E3" w:rsidP="00B50CF2">
            <w:pPr>
              <w:pStyle w:val="naisf"/>
              <w:spacing w:before="0" w:after="0"/>
              <w:ind w:firstLine="0"/>
              <w:jc w:val="left"/>
              <w:rPr>
                <w:sz w:val="28"/>
                <w:szCs w:val="28"/>
              </w:rPr>
            </w:pPr>
            <w:r>
              <w:rPr>
                <w:sz w:val="28"/>
                <w:szCs w:val="28"/>
              </w:rPr>
              <w:t>Destilē 250°C temperatūrā</w:t>
            </w:r>
          </w:p>
        </w:tc>
        <w:tc>
          <w:tcPr>
            <w:tcW w:w="1983" w:type="dxa"/>
            <w:vAlign w:val="center"/>
          </w:tcPr>
          <w:p w14:paraId="7971E11E" w14:textId="62C6EB39" w:rsidR="00B50CF2" w:rsidRPr="00062530" w:rsidRDefault="000303E3" w:rsidP="00B50CF2">
            <w:pPr>
              <w:pStyle w:val="naisf"/>
              <w:spacing w:before="0" w:after="0"/>
              <w:ind w:firstLine="0"/>
              <w:jc w:val="center"/>
              <w:rPr>
                <w:sz w:val="28"/>
                <w:szCs w:val="28"/>
              </w:rPr>
            </w:pPr>
            <w:r>
              <w:rPr>
                <w:sz w:val="28"/>
                <w:szCs w:val="28"/>
              </w:rPr>
              <w:t>tilpumprocenti</w:t>
            </w:r>
          </w:p>
        </w:tc>
        <w:tc>
          <w:tcPr>
            <w:tcW w:w="1274" w:type="dxa"/>
            <w:vAlign w:val="center"/>
          </w:tcPr>
          <w:p w14:paraId="20D63117" w14:textId="6A9B373B" w:rsidR="00B50CF2" w:rsidRPr="00062530" w:rsidRDefault="000303E3" w:rsidP="00B50CF2">
            <w:pPr>
              <w:pStyle w:val="naisf"/>
              <w:spacing w:before="0" w:after="0"/>
              <w:ind w:firstLine="0"/>
              <w:jc w:val="center"/>
              <w:rPr>
                <w:sz w:val="28"/>
                <w:szCs w:val="28"/>
              </w:rPr>
            </w:pPr>
            <w:r>
              <w:rPr>
                <w:sz w:val="28"/>
                <w:szCs w:val="28"/>
              </w:rPr>
              <w:t>-</w:t>
            </w:r>
          </w:p>
        </w:tc>
        <w:tc>
          <w:tcPr>
            <w:tcW w:w="1430" w:type="dxa"/>
            <w:vAlign w:val="center"/>
          </w:tcPr>
          <w:p w14:paraId="5425F621" w14:textId="2EB2B6D3" w:rsidR="00B50CF2" w:rsidRPr="00062530" w:rsidRDefault="000303E3" w:rsidP="00B50CF2">
            <w:pPr>
              <w:pStyle w:val="naisf"/>
              <w:spacing w:before="0" w:after="0"/>
              <w:ind w:firstLine="0"/>
              <w:jc w:val="center"/>
              <w:rPr>
                <w:sz w:val="28"/>
                <w:szCs w:val="28"/>
              </w:rPr>
            </w:pPr>
            <w:r>
              <w:rPr>
                <w:sz w:val="28"/>
                <w:szCs w:val="28"/>
              </w:rPr>
              <w:t>&lt;65</w:t>
            </w:r>
          </w:p>
        </w:tc>
      </w:tr>
      <w:tr w:rsidR="000303E3" w:rsidRPr="00062530" w14:paraId="4EAA3A63" w14:textId="77777777" w:rsidTr="00B50CF2">
        <w:trPr>
          <w:jc w:val="center"/>
        </w:trPr>
        <w:tc>
          <w:tcPr>
            <w:tcW w:w="530" w:type="dxa"/>
            <w:vAlign w:val="center"/>
          </w:tcPr>
          <w:p w14:paraId="498F223D" w14:textId="3FC445D1" w:rsidR="000303E3" w:rsidRPr="00062530" w:rsidRDefault="00B05DAC" w:rsidP="00B50CF2">
            <w:pPr>
              <w:pStyle w:val="naisf"/>
              <w:spacing w:before="0" w:after="0"/>
              <w:ind w:firstLine="0"/>
              <w:jc w:val="center"/>
              <w:rPr>
                <w:sz w:val="28"/>
                <w:szCs w:val="28"/>
              </w:rPr>
            </w:pPr>
            <w:r>
              <w:rPr>
                <w:sz w:val="28"/>
                <w:szCs w:val="28"/>
              </w:rPr>
              <w:t>17.2</w:t>
            </w:r>
          </w:p>
        </w:tc>
        <w:tc>
          <w:tcPr>
            <w:tcW w:w="4143" w:type="dxa"/>
            <w:vAlign w:val="center"/>
          </w:tcPr>
          <w:p w14:paraId="132159E0" w14:textId="15D67BD1" w:rsidR="000303E3" w:rsidRDefault="000303E3" w:rsidP="00B50CF2">
            <w:pPr>
              <w:pStyle w:val="naisf"/>
              <w:spacing w:before="0" w:after="0"/>
              <w:ind w:firstLine="0"/>
              <w:jc w:val="left"/>
              <w:rPr>
                <w:sz w:val="28"/>
                <w:szCs w:val="28"/>
              </w:rPr>
            </w:pPr>
            <w:r>
              <w:rPr>
                <w:sz w:val="28"/>
                <w:szCs w:val="28"/>
              </w:rPr>
              <w:t>Destilē 350°C temperatūrā</w:t>
            </w:r>
          </w:p>
        </w:tc>
        <w:tc>
          <w:tcPr>
            <w:tcW w:w="1983" w:type="dxa"/>
            <w:vAlign w:val="center"/>
          </w:tcPr>
          <w:p w14:paraId="0181A671" w14:textId="55622F2C" w:rsidR="000303E3" w:rsidRPr="00062530" w:rsidRDefault="000303E3" w:rsidP="00B50CF2">
            <w:pPr>
              <w:pStyle w:val="naisf"/>
              <w:spacing w:before="0" w:after="0"/>
              <w:ind w:firstLine="0"/>
              <w:jc w:val="center"/>
              <w:rPr>
                <w:sz w:val="28"/>
                <w:szCs w:val="28"/>
              </w:rPr>
            </w:pPr>
            <w:r>
              <w:rPr>
                <w:sz w:val="28"/>
                <w:szCs w:val="28"/>
              </w:rPr>
              <w:t>tilpu</w:t>
            </w:r>
            <w:r w:rsidR="00D623D2">
              <w:rPr>
                <w:sz w:val="28"/>
                <w:szCs w:val="28"/>
              </w:rPr>
              <w:t>m</w:t>
            </w:r>
            <w:r>
              <w:rPr>
                <w:sz w:val="28"/>
                <w:szCs w:val="28"/>
              </w:rPr>
              <w:t>procenti</w:t>
            </w:r>
          </w:p>
        </w:tc>
        <w:tc>
          <w:tcPr>
            <w:tcW w:w="1274" w:type="dxa"/>
            <w:vAlign w:val="center"/>
          </w:tcPr>
          <w:p w14:paraId="65DAFC23" w14:textId="4F882BE7" w:rsidR="000303E3" w:rsidRPr="00062530" w:rsidRDefault="000303E3" w:rsidP="00B50CF2">
            <w:pPr>
              <w:pStyle w:val="naisf"/>
              <w:spacing w:before="0" w:after="0"/>
              <w:ind w:firstLine="0"/>
              <w:jc w:val="center"/>
              <w:rPr>
                <w:sz w:val="28"/>
                <w:szCs w:val="28"/>
              </w:rPr>
            </w:pPr>
            <w:r>
              <w:rPr>
                <w:sz w:val="28"/>
                <w:szCs w:val="28"/>
              </w:rPr>
              <w:t>85</w:t>
            </w:r>
          </w:p>
        </w:tc>
        <w:tc>
          <w:tcPr>
            <w:tcW w:w="1430" w:type="dxa"/>
            <w:vAlign w:val="center"/>
          </w:tcPr>
          <w:p w14:paraId="1D07C8AC" w14:textId="36092A50" w:rsidR="000303E3" w:rsidRPr="00062530" w:rsidRDefault="000303E3" w:rsidP="00B50CF2">
            <w:pPr>
              <w:pStyle w:val="naisf"/>
              <w:spacing w:before="0" w:after="0"/>
              <w:ind w:firstLine="0"/>
              <w:jc w:val="center"/>
              <w:rPr>
                <w:sz w:val="28"/>
                <w:szCs w:val="28"/>
              </w:rPr>
            </w:pPr>
            <w:r>
              <w:rPr>
                <w:sz w:val="28"/>
                <w:szCs w:val="28"/>
              </w:rPr>
              <w:t>-</w:t>
            </w:r>
          </w:p>
        </w:tc>
      </w:tr>
      <w:tr w:rsidR="000303E3" w:rsidRPr="00062530" w14:paraId="1D91B0DF" w14:textId="77777777" w:rsidTr="00B50CF2">
        <w:trPr>
          <w:jc w:val="center"/>
        </w:trPr>
        <w:tc>
          <w:tcPr>
            <w:tcW w:w="530" w:type="dxa"/>
            <w:vAlign w:val="center"/>
          </w:tcPr>
          <w:p w14:paraId="028F52D3" w14:textId="1DD141A4" w:rsidR="000303E3" w:rsidRPr="00062530" w:rsidRDefault="00B05DAC" w:rsidP="00B50CF2">
            <w:pPr>
              <w:pStyle w:val="naisf"/>
              <w:spacing w:before="0" w:after="0"/>
              <w:ind w:firstLine="0"/>
              <w:jc w:val="center"/>
              <w:rPr>
                <w:sz w:val="28"/>
                <w:szCs w:val="28"/>
              </w:rPr>
            </w:pPr>
            <w:r>
              <w:rPr>
                <w:sz w:val="28"/>
                <w:szCs w:val="28"/>
              </w:rPr>
              <w:t>17.3</w:t>
            </w:r>
          </w:p>
        </w:tc>
        <w:tc>
          <w:tcPr>
            <w:tcW w:w="4143" w:type="dxa"/>
            <w:vAlign w:val="center"/>
          </w:tcPr>
          <w:p w14:paraId="4F69092C" w14:textId="37F2546A" w:rsidR="000303E3" w:rsidRDefault="000303E3" w:rsidP="00B50CF2">
            <w:pPr>
              <w:pStyle w:val="naisf"/>
              <w:spacing w:before="0" w:after="0"/>
              <w:ind w:firstLine="0"/>
              <w:jc w:val="left"/>
              <w:rPr>
                <w:sz w:val="28"/>
                <w:szCs w:val="28"/>
              </w:rPr>
            </w:pPr>
            <w:r w:rsidRPr="000303E3">
              <w:rPr>
                <w:sz w:val="28"/>
                <w:szCs w:val="28"/>
              </w:rPr>
              <w:t xml:space="preserve">temperatūra, kad iztvaicēti 95 </w:t>
            </w:r>
            <w:r>
              <w:rPr>
                <w:sz w:val="28"/>
                <w:szCs w:val="28"/>
              </w:rPr>
              <w:t>tilpumprocenti</w:t>
            </w:r>
            <w:r w:rsidRPr="000303E3">
              <w:rPr>
                <w:sz w:val="28"/>
                <w:szCs w:val="28"/>
              </w:rPr>
              <w:t xml:space="preserve"> degvielas</w:t>
            </w:r>
          </w:p>
        </w:tc>
        <w:tc>
          <w:tcPr>
            <w:tcW w:w="1983" w:type="dxa"/>
            <w:vAlign w:val="center"/>
          </w:tcPr>
          <w:p w14:paraId="0B91B063" w14:textId="39306E36" w:rsidR="000303E3" w:rsidRPr="00062530" w:rsidRDefault="000303E3" w:rsidP="00B50CF2">
            <w:pPr>
              <w:pStyle w:val="naisf"/>
              <w:spacing w:before="0" w:after="0"/>
              <w:ind w:firstLine="0"/>
              <w:jc w:val="center"/>
              <w:rPr>
                <w:sz w:val="28"/>
                <w:szCs w:val="28"/>
              </w:rPr>
            </w:pPr>
            <w:r>
              <w:rPr>
                <w:sz w:val="28"/>
                <w:szCs w:val="28"/>
              </w:rPr>
              <w:t>°C</w:t>
            </w:r>
          </w:p>
        </w:tc>
        <w:tc>
          <w:tcPr>
            <w:tcW w:w="1274" w:type="dxa"/>
            <w:vAlign w:val="center"/>
          </w:tcPr>
          <w:p w14:paraId="6F287072" w14:textId="26473F24" w:rsidR="000303E3" w:rsidRPr="00062530" w:rsidRDefault="000303E3" w:rsidP="00B50CF2">
            <w:pPr>
              <w:pStyle w:val="naisf"/>
              <w:spacing w:before="0" w:after="0"/>
              <w:ind w:firstLine="0"/>
              <w:jc w:val="center"/>
              <w:rPr>
                <w:sz w:val="28"/>
                <w:szCs w:val="28"/>
              </w:rPr>
            </w:pPr>
            <w:r>
              <w:rPr>
                <w:sz w:val="28"/>
                <w:szCs w:val="28"/>
              </w:rPr>
              <w:t>-</w:t>
            </w:r>
          </w:p>
        </w:tc>
        <w:tc>
          <w:tcPr>
            <w:tcW w:w="1430" w:type="dxa"/>
            <w:vAlign w:val="center"/>
          </w:tcPr>
          <w:p w14:paraId="7D6EC53D" w14:textId="3BCF99AC" w:rsidR="000303E3" w:rsidRPr="00062530" w:rsidRDefault="000303E3" w:rsidP="00B50CF2">
            <w:pPr>
              <w:pStyle w:val="naisf"/>
              <w:spacing w:before="0" w:after="0"/>
              <w:ind w:firstLine="0"/>
              <w:jc w:val="center"/>
              <w:rPr>
                <w:sz w:val="28"/>
                <w:szCs w:val="28"/>
              </w:rPr>
            </w:pPr>
            <w:r>
              <w:rPr>
                <w:sz w:val="28"/>
                <w:szCs w:val="28"/>
              </w:rPr>
              <w:t>360,0</w:t>
            </w:r>
          </w:p>
        </w:tc>
      </w:tr>
    </w:tbl>
    <w:p w14:paraId="0F5AB92B" w14:textId="7B76DB84" w:rsidR="00516AD2" w:rsidRDefault="00516AD2" w:rsidP="0036612E">
      <w:pPr>
        <w:pStyle w:val="Default"/>
        <w:spacing w:before="120" w:after="120"/>
        <w:jc w:val="both"/>
        <w:rPr>
          <w:rFonts w:ascii="Times New Roman" w:hAnsi="Times New Roman" w:cs="Times New Roman"/>
          <w:color w:val="auto"/>
          <w:sz w:val="28"/>
          <w:szCs w:val="28"/>
          <w:lang w:val="lv-LV"/>
        </w:rPr>
      </w:pPr>
      <w:r>
        <w:rPr>
          <w:rFonts w:ascii="Times New Roman" w:hAnsi="Times New Roman" w:cs="Times New Roman"/>
          <w:color w:val="auto"/>
          <w:sz w:val="28"/>
          <w:szCs w:val="28"/>
          <w:lang w:val="lv-LV"/>
        </w:rPr>
        <w:t>Piezīmes:</w:t>
      </w:r>
    </w:p>
    <w:p w14:paraId="19D04F37" w14:textId="1BD37871" w:rsidR="00516AD2" w:rsidRDefault="00516AD2" w:rsidP="0036612E">
      <w:pPr>
        <w:pStyle w:val="Default"/>
        <w:spacing w:before="120" w:after="120"/>
        <w:jc w:val="both"/>
        <w:rPr>
          <w:sz w:val="28"/>
          <w:szCs w:val="28"/>
          <w:lang w:val="lv-LV"/>
        </w:rPr>
      </w:pPr>
      <w:r w:rsidRPr="00516AD2">
        <w:rPr>
          <w:sz w:val="28"/>
          <w:szCs w:val="28"/>
          <w:vertAlign w:val="superscript"/>
          <w:lang w:val="lv-LV"/>
        </w:rPr>
        <w:t>1</w:t>
      </w:r>
      <w:r>
        <w:rPr>
          <w:sz w:val="28"/>
          <w:szCs w:val="28"/>
          <w:lang w:val="lv-LV"/>
        </w:rPr>
        <w:t xml:space="preserve"> </w:t>
      </w:r>
      <w:r w:rsidRPr="00516AD2">
        <w:rPr>
          <w:sz w:val="28"/>
          <w:szCs w:val="28"/>
          <w:lang w:val="lv-LV"/>
        </w:rPr>
        <w:t>Dīzeļdegvielai, kas tiek izmantota kā transporta enerģija, kvalitātes prasības atbilst standartā LVS EN 590 “Automobiļu degvielas. Dīzeļdegviela. Prasības un testēšanas metodes”. noteiktajām prasībām.</w:t>
      </w:r>
      <w:r>
        <w:rPr>
          <w:sz w:val="28"/>
          <w:szCs w:val="28"/>
          <w:lang w:val="lv-LV"/>
        </w:rPr>
        <w:t xml:space="preserve"> Nosakot un pārbaudot atbilstību, </w:t>
      </w:r>
      <w:r>
        <w:rPr>
          <w:sz w:val="28"/>
          <w:szCs w:val="28"/>
          <w:lang w:val="lv-LV"/>
        </w:rPr>
        <w:lastRenderedPageBreak/>
        <w:t>jāizmanto pārbaudes metodes un nosacījumus, kas norādīti standartā</w:t>
      </w:r>
      <w:r w:rsidRPr="00516AD2">
        <w:rPr>
          <w:sz w:val="28"/>
          <w:szCs w:val="28"/>
          <w:lang w:val="lv-LV"/>
        </w:rPr>
        <w:t xml:space="preserve"> LVS EN 590 “Automobiļu degvielas. Dīzeļdegviela. Prasības un testēšanas metodes”.</w:t>
      </w:r>
    </w:p>
    <w:p w14:paraId="1AC0404C" w14:textId="1F538221" w:rsidR="007E3547" w:rsidRPr="007E3547" w:rsidRDefault="007E3547" w:rsidP="0036612E">
      <w:pPr>
        <w:pStyle w:val="Default"/>
        <w:spacing w:before="120" w:after="120"/>
        <w:jc w:val="both"/>
        <w:rPr>
          <w:rFonts w:ascii="Times New Roman" w:hAnsi="Times New Roman" w:cs="Times New Roman"/>
          <w:color w:val="auto"/>
          <w:sz w:val="28"/>
          <w:szCs w:val="28"/>
          <w:lang w:val="lv-LV"/>
        </w:rPr>
      </w:pPr>
      <w:r w:rsidRPr="007E3547">
        <w:rPr>
          <w:rFonts w:ascii="Times New Roman" w:hAnsi="Times New Roman" w:cs="Times New Roman"/>
          <w:sz w:val="28"/>
          <w:szCs w:val="28"/>
          <w:lang w:val="lv-LV" w:eastAsia="lv-LV"/>
        </w:rPr>
        <w:t xml:space="preserve">Gāzeļļa ir naftas izcelsmes šķidrums, kas </w:t>
      </w:r>
      <w:r w:rsidRPr="007E3547">
        <w:rPr>
          <w:rFonts w:ascii="Times New Roman" w:eastAsia="Times New Roman" w:hAnsi="Times New Roman" w:cs="Times New Roman"/>
          <w:sz w:val="28"/>
          <w:szCs w:val="28"/>
          <w:lang w:val="lv-LV"/>
        </w:rPr>
        <w:t>ietilpst Padomes 1987. gada 23. jūlija Regulā Nr. 2658/87 par tarifu un statistikas nomenklatūru un kopējo muitas tarifu noteikto kombinētās nomenklatūras kodu 2710 preču pozīcijā un ir paredzēta</w:t>
      </w:r>
      <w:r w:rsidRPr="007E3547">
        <w:rPr>
          <w:rFonts w:ascii="Times New Roman" w:hAnsi="Times New Roman" w:cs="Times New Roman"/>
          <w:sz w:val="28"/>
          <w:szCs w:val="28"/>
          <w:lang w:val="lv-LV" w:eastAsia="lv-LV"/>
        </w:rPr>
        <w:t xml:space="preserve"> lietošanai visurgājējā tehnikā, lauksaimniecības un mežsaimniecības traktoros, normatīvajos aktos par atpūtas kuģu un ūdens motociklu būvniecību, atbilstības novērtēšanu un piedāvāšanu tirgū minētajos atpūtas kuģos, kad tie nekuģo jūrā, kā arī dzinējos, kas minēti normatīvajos aktos par autoceļiem neparedzētās mobilās tehnikas iekšdedzes motoru radīto piesārņojošo vielu emisiju gaisā un normatīvajos aktos par lauksaimniecībā vai mežsaimniecībā izmantojamo traktoru, piekabju un to sastāvdaļu atbilstības novērtēšanu</w:t>
      </w:r>
      <w:r>
        <w:rPr>
          <w:rFonts w:ascii="Times New Roman" w:hAnsi="Times New Roman" w:cs="Times New Roman"/>
          <w:sz w:val="28"/>
          <w:szCs w:val="28"/>
          <w:lang w:val="lv-LV" w:eastAsia="lv-LV"/>
        </w:rPr>
        <w:t>.</w:t>
      </w:r>
    </w:p>
    <w:p w14:paraId="06E873D3" w14:textId="7DE1BCB8" w:rsidR="0036612E" w:rsidRDefault="005B0CF4" w:rsidP="0036612E">
      <w:pPr>
        <w:pStyle w:val="Default"/>
        <w:spacing w:before="120" w:after="120"/>
        <w:jc w:val="both"/>
        <w:rPr>
          <w:rFonts w:ascii="Times New Roman" w:hAnsi="Times New Roman" w:cs="Times New Roman"/>
          <w:color w:val="auto"/>
          <w:sz w:val="28"/>
          <w:szCs w:val="28"/>
          <w:lang w:val="lv-LV"/>
        </w:rPr>
      </w:pPr>
      <w:r w:rsidRPr="005B0CF4">
        <w:rPr>
          <w:rFonts w:ascii="Times New Roman" w:hAnsi="Times New Roman" w:cs="Times New Roman"/>
          <w:color w:val="auto"/>
          <w:sz w:val="28"/>
          <w:szCs w:val="28"/>
          <w:vertAlign w:val="superscript"/>
          <w:lang w:val="lv-LV"/>
        </w:rPr>
        <w:t>2</w:t>
      </w:r>
      <w:r>
        <w:rPr>
          <w:rFonts w:ascii="Times New Roman" w:hAnsi="Times New Roman" w:cs="Times New Roman"/>
          <w:color w:val="auto"/>
          <w:sz w:val="28"/>
          <w:szCs w:val="28"/>
          <w:lang w:val="lv-LV"/>
        </w:rPr>
        <w:t xml:space="preserve"> M</w:t>
      </w:r>
      <w:r w:rsidR="0036612E">
        <w:rPr>
          <w:rFonts w:ascii="Times New Roman" w:hAnsi="Times New Roman" w:cs="Times New Roman"/>
          <w:color w:val="auto"/>
          <w:sz w:val="28"/>
          <w:szCs w:val="28"/>
          <w:lang w:val="lv-LV"/>
        </w:rPr>
        <w:t>inēto parametru testēšanai l</w:t>
      </w:r>
      <w:r w:rsidR="0036612E" w:rsidRPr="008A4E3A">
        <w:rPr>
          <w:rFonts w:ascii="Times New Roman" w:hAnsi="Times New Roman" w:cs="Times New Roman"/>
          <w:color w:val="auto"/>
          <w:sz w:val="28"/>
          <w:szCs w:val="28"/>
          <w:lang w:val="lv-LV"/>
        </w:rPr>
        <w:t xml:space="preserve">ieto testēšanas metodes, kas norādītas </w:t>
      </w:r>
      <w:bookmarkStart w:id="2" w:name="_Hlk80792372"/>
      <w:r w:rsidR="0036612E" w:rsidRPr="008A4E3A">
        <w:rPr>
          <w:rFonts w:ascii="Times New Roman" w:hAnsi="Times New Roman" w:cs="Times New Roman"/>
          <w:color w:val="auto"/>
          <w:sz w:val="28"/>
          <w:szCs w:val="28"/>
          <w:lang w:val="lv-LV"/>
        </w:rPr>
        <w:t xml:space="preserve">standartā LVS EN 590 “Automobiļu degvielas. Dīzeļdegviela. Prasības un testēšanas metodes”. </w:t>
      </w:r>
      <w:bookmarkEnd w:id="2"/>
      <w:r w:rsidR="0036612E" w:rsidRPr="008A4E3A">
        <w:rPr>
          <w:rFonts w:ascii="Times New Roman" w:hAnsi="Times New Roman" w:cs="Times New Roman"/>
          <w:color w:val="auto"/>
          <w:sz w:val="28"/>
          <w:szCs w:val="28"/>
          <w:lang w:val="lv-LV"/>
        </w:rPr>
        <w:t>Var pieņemt analītisko metodi, kas noteikta minētā standarta aizvietošanai, ja var pierādīt, ka ar to var nodrošināt vismaz tādu pašu pareizību un vismaz tādu pašu precizitāti kā ar aizvietoto analītisko metodi</w:t>
      </w:r>
      <w:r w:rsidR="0036612E">
        <w:rPr>
          <w:rFonts w:ascii="Times New Roman" w:hAnsi="Times New Roman" w:cs="Times New Roman"/>
          <w:color w:val="auto"/>
          <w:sz w:val="28"/>
          <w:szCs w:val="28"/>
          <w:lang w:val="lv-LV"/>
        </w:rPr>
        <w:t>;</w:t>
      </w:r>
    </w:p>
    <w:p w14:paraId="1EB0080C" w14:textId="5AEED05C" w:rsidR="0036612E" w:rsidRDefault="0036612E" w:rsidP="0036612E">
      <w:pPr>
        <w:pStyle w:val="Default"/>
        <w:spacing w:before="120" w:after="120"/>
        <w:jc w:val="both"/>
        <w:rPr>
          <w:rFonts w:ascii="Times New Roman" w:hAnsi="Times New Roman" w:cs="Times New Roman"/>
          <w:color w:val="auto"/>
          <w:sz w:val="28"/>
          <w:szCs w:val="28"/>
          <w:lang w:val="lv-LV"/>
        </w:rPr>
      </w:pPr>
      <w:r w:rsidRPr="003F44BC">
        <w:rPr>
          <w:rFonts w:ascii="Times New Roman" w:hAnsi="Times New Roman" w:cs="Times New Roman"/>
          <w:color w:val="auto"/>
          <w:sz w:val="28"/>
          <w:szCs w:val="28"/>
          <w:vertAlign w:val="superscript"/>
          <w:lang w:val="lv-LV"/>
        </w:rPr>
        <w:t>3</w:t>
      </w:r>
      <w:r w:rsidR="003F44BC">
        <w:rPr>
          <w:rFonts w:ascii="Times New Roman" w:hAnsi="Times New Roman" w:cs="Times New Roman"/>
          <w:color w:val="auto"/>
          <w:sz w:val="28"/>
          <w:szCs w:val="28"/>
          <w:lang w:val="lv-LV"/>
        </w:rPr>
        <w:t xml:space="preserve"> R</w:t>
      </w:r>
      <w:r>
        <w:rPr>
          <w:rFonts w:ascii="Times New Roman" w:hAnsi="Times New Roman" w:cs="Times New Roman"/>
          <w:color w:val="auto"/>
          <w:sz w:val="28"/>
          <w:szCs w:val="28"/>
          <w:lang w:val="lv-LV"/>
        </w:rPr>
        <w:t>obežvertībām s</w:t>
      </w:r>
      <w:r w:rsidRPr="00BC6129">
        <w:rPr>
          <w:rFonts w:ascii="Times New Roman" w:hAnsi="Times New Roman" w:cs="Times New Roman"/>
          <w:color w:val="auto"/>
          <w:sz w:val="28"/>
          <w:szCs w:val="28"/>
          <w:lang w:val="lv-LV"/>
        </w:rPr>
        <w:t xml:space="preserve">pecifikācijās </w:t>
      </w:r>
      <w:r>
        <w:rPr>
          <w:rFonts w:ascii="Times New Roman" w:hAnsi="Times New Roman" w:cs="Times New Roman"/>
          <w:color w:val="auto"/>
          <w:sz w:val="28"/>
          <w:szCs w:val="28"/>
          <w:lang w:val="lv-LV"/>
        </w:rPr>
        <w:t xml:space="preserve">ir </w:t>
      </w:r>
      <w:r w:rsidRPr="00BC6129">
        <w:rPr>
          <w:rFonts w:ascii="Times New Roman" w:hAnsi="Times New Roman" w:cs="Times New Roman"/>
          <w:color w:val="auto"/>
          <w:sz w:val="28"/>
          <w:szCs w:val="28"/>
          <w:lang w:val="lv-LV"/>
        </w:rPr>
        <w:t>norādītas “patiesās vērtības”</w:t>
      </w:r>
      <w:r>
        <w:rPr>
          <w:rFonts w:ascii="Times New Roman" w:hAnsi="Times New Roman" w:cs="Times New Roman"/>
          <w:color w:val="auto"/>
          <w:sz w:val="28"/>
          <w:szCs w:val="28"/>
          <w:lang w:val="lv-LV"/>
        </w:rPr>
        <w:t xml:space="preserve">, kuru </w:t>
      </w:r>
      <w:r w:rsidRPr="00BC6129">
        <w:rPr>
          <w:rFonts w:ascii="Times New Roman" w:hAnsi="Times New Roman" w:cs="Times New Roman"/>
          <w:color w:val="auto"/>
          <w:sz w:val="28"/>
          <w:szCs w:val="28"/>
          <w:lang w:val="lv-LV"/>
        </w:rPr>
        <w:t>robežvērtības noteiktas</w:t>
      </w:r>
      <w:r>
        <w:rPr>
          <w:rFonts w:ascii="Times New Roman" w:hAnsi="Times New Roman" w:cs="Times New Roman"/>
          <w:color w:val="auto"/>
          <w:sz w:val="28"/>
          <w:szCs w:val="28"/>
          <w:lang w:val="lv-LV"/>
        </w:rPr>
        <w:t xml:space="preserve"> </w:t>
      </w:r>
      <w:r w:rsidRPr="008A4E3A">
        <w:rPr>
          <w:rFonts w:ascii="Times New Roman" w:hAnsi="Times New Roman" w:cs="Times New Roman"/>
          <w:color w:val="auto"/>
          <w:sz w:val="28"/>
          <w:szCs w:val="28"/>
          <w:lang w:val="lv-LV"/>
        </w:rPr>
        <w:t>saskaņā ar standartu LVS EN ISO 4259 “Naftas produkti. Datu precizitātes noteikšana un lietošana testēšanas metodēs”, un minimālā vērtība noteikta 2R virs nulles (R = reproducējamība). Atsevišķu mērījumu rezultātus interpretē, pamatojoties uz standartā LVS EN ISO 4259 aprakstītajiem kritērijiem</w:t>
      </w:r>
      <w:r>
        <w:rPr>
          <w:rFonts w:ascii="Times New Roman" w:hAnsi="Times New Roman" w:cs="Times New Roman"/>
          <w:color w:val="auto"/>
          <w:sz w:val="28"/>
          <w:szCs w:val="28"/>
          <w:lang w:val="lv-LV"/>
        </w:rPr>
        <w:t>;</w:t>
      </w:r>
    </w:p>
    <w:p w14:paraId="62317625" w14:textId="2C39246F" w:rsidR="0036612E" w:rsidRDefault="003F44BC" w:rsidP="0036612E">
      <w:pPr>
        <w:pStyle w:val="Default"/>
        <w:spacing w:before="120" w:after="120"/>
        <w:jc w:val="both"/>
        <w:rPr>
          <w:rFonts w:ascii="Times New Roman" w:hAnsi="Times New Roman" w:cs="Times New Roman"/>
          <w:bCs/>
          <w:color w:val="auto"/>
          <w:sz w:val="28"/>
          <w:szCs w:val="28"/>
          <w:lang w:val="lv-LV" w:eastAsia="lv-LV"/>
        </w:rPr>
      </w:pPr>
      <w:r w:rsidRPr="003F44BC">
        <w:rPr>
          <w:rFonts w:ascii="Times New Roman" w:hAnsi="Times New Roman" w:cs="Times New Roman"/>
          <w:color w:val="auto"/>
          <w:sz w:val="28"/>
          <w:szCs w:val="28"/>
          <w:vertAlign w:val="superscript"/>
          <w:lang w:val="lv-LV"/>
        </w:rPr>
        <w:t>4</w:t>
      </w:r>
      <w:r>
        <w:rPr>
          <w:rFonts w:ascii="Times New Roman" w:hAnsi="Times New Roman" w:cs="Times New Roman"/>
          <w:color w:val="auto"/>
          <w:sz w:val="28"/>
          <w:szCs w:val="28"/>
          <w:lang w:val="lv-LV"/>
        </w:rPr>
        <w:t xml:space="preserve"> </w:t>
      </w:r>
      <w:r w:rsidRPr="00B50CF2">
        <w:rPr>
          <w:sz w:val="28"/>
          <w:szCs w:val="28"/>
        </w:rPr>
        <w:t>Taukskābju metilesteri</w:t>
      </w:r>
      <w:r>
        <w:rPr>
          <w:sz w:val="28"/>
          <w:szCs w:val="28"/>
        </w:rPr>
        <w:t xml:space="preserve"> (</w:t>
      </w:r>
      <w:r w:rsidRPr="008A4E3A">
        <w:rPr>
          <w:sz w:val="28"/>
          <w:szCs w:val="28"/>
        </w:rPr>
        <w:t>FAME saturs</w:t>
      </w:r>
      <w:r>
        <w:rPr>
          <w:sz w:val="28"/>
          <w:szCs w:val="28"/>
        </w:rPr>
        <w:t>)</w:t>
      </w:r>
      <w:r w:rsidR="0036612E">
        <w:rPr>
          <w:rFonts w:ascii="Times New Roman" w:hAnsi="Times New Roman" w:cs="Times New Roman"/>
          <w:color w:val="auto"/>
          <w:sz w:val="28"/>
          <w:szCs w:val="28"/>
          <w:lang w:val="lv-LV"/>
        </w:rPr>
        <w:t xml:space="preserve"> </w:t>
      </w:r>
      <w:r w:rsidR="0036612E" w:rsidRPr="008A4E3A">
        <w:rPr>
          <w:rFonts w:ascii="Times New Roman" w:hAnsi="Times New Roman" w:cs="Times New Roman"/>
          <w:bCs/>
          <w:color w:val="auto"/>
          <w:sz w:val="28"/>
          <w:szCs w:val="28"/>
          <w:lang w:val="lv-LV" w:eastAsia="lv-LV"/>
        </w:rPr>
        <w:t>atbilst standartam LVS EN 14214</w:t>
      </w:r>
      <w:r w:rsidR="0036612E" w:rsidRPr="008A4E3A">
        <w:rPr>
          <w:rFonts w:ascii="Times New Roman" w:hAnsi="Times New Roman" w:cs="Times New Roman"/>
          <w:color w:val="auto"/>
          <w:sz w:val="28"/>
          <w:szCs w:val="28"/>
          <w:lang w:val="lv-LV"/>
        </w:rPr>
        <w:t xml:space="preserve"> </w:t>
      </w:r>
      <w:r w:rsidR="0036612E">
        <w:rPr>
          <w:rFonts w:ascii="Times New Roman" w:hAnsi="Times New Roman" w:cs="Times New Roman"/>
          <w:color w:val="auto"/>
          <w:sz w:val="28"/>
          <w:szCs w:val="28"/>
          <w:lang w:val="lv-LV"/>
        </w:rPr>
        <w:t>“</w:t>
      </w:r>
      <w:r w:rsidR="0036612E" w:rsidRPr="008A4E3A">
        <w:rPr>
          <w:rFonts w:ascii="Times New Roman" w:hAnsi="Times New Roman" w:cs="Times New Roman"/>
          <w:bCs/>
          <w:color w:val="auto"/>
          <w:sz w:val="28"/>
          <w:szCs w:val="28"/>
          <w:lang w:val="lv-LV" w:eastAsia="lv-LV"/>
        </w:rPr>
        <w:t>Šķidrie naftas produkti. Taukskābju metilesteri (FAME) dīzeļdzinējiem un apkurei. Prasības un testa metodes</w:t>
      </w:r>
      <w:r w:rsidR="0036612E">
        <w:rPr>
          <w:rFonts w:ascii="Times New Roman" w:hAnsi="Times New Roman" w:cs="Times New Roman"/>
          <w:bCs/>
          <w:color w:val="auto"/>
          <w:sz w:val="28"/>
          <w:szCs w:val="28"/>
          <w:lang w:val="lv-LV" w:eastAsia="lv-LV"/>
        </w:rPr>
        <w:t>”</w:t>
      </w:r>
      <w:r w:rsidR="005F7D6A">
        <w:rPr>
          <w:rFonts w:ascii="Times New Roman" w:hAnsi="Times New Roman" w:cs="Times New Roman"/>
          <w:bCs/>
          <w:color w:val="auto"/>
          <w:sz w:val="28"/>
          <w:szCs w:val="28"/>
          <w:lang w:val="lv-LV" w:eastAsia="lv-LV"/>
        </w:rPr>
        <w:t>;</w:t>
      </w:r>
    </w:p>
    <w:p w14:paraId="27377E7B" w14:textId="5DEC1BE2" w:rsidR="005F7D6A" w:rsidRDefault="005F7D6A" w:rsidP="0036612E">
      <w:pPr>
        <w:pStyle w:val="Default"/>
        <w:spacing w:before="120" w:after="120"/>
        <w:jc w:val="both"/>
        <w:rPr>
          <w:rFonts w:ascii="Times New Roman" w:hAnsi="Times New Roman" w:cs="Times New Roman"/>
          <w:bCs/>
          <w:color w:val="auto"/>
          <w:sz w:val="28"/>
          <w:szCs w:val="28"/>
          <w:lang w:val="lv-LV" w:eastAsia="lv-LV"/>
        </w:rPr>
      </w:pPr>
      <w:r w:rsidRPr="005F7D6A">
        <w:rPr>
          <w:rFonts w:ascii="Times New Roman" w:hAnsi="Times New Roman" w:cs="Times New Roman"/>
          <w:bCs/>
          <w:color w:val="auto"/>
          <w:sz w:val="28"/>
          <w:szCs w:val="28"/>
          <w:vertAlign w:val="superscript"/>
          <w:lang w:val="lv-LV" w:eastAsia="lv-LV"/>
        </w:rPr>
        <w:t>5</w:t>
      </w:r>
      <w:r>
        <w:rPr>
          <w:rFonts w:ascii="Times New Roman" w:hAnsi="Times New Roman" w:cs="Times New Roman"/>
          <w:bCs/>
          <w:color w:val="auto"/>
          <w:sz w:val="28"/>
          <w:szCs w:val="28"/>
          <w:lang w:val="lv-LV" w:eastAsia="lv-LV"/>
        </w:rPr>
        <w:t xml:space="preserve"> </w:t>
      </w:r>
      <w:r w:rsidRPr="005F7D6A">
        <w:rPr>
          <w:rFonts w:ascii="Times New Roman" w:hAnsi="Times New Roman" w:cs="Times New Roman"/>
          <w:bCs/>
          <w:color w:val="auto"/>
          <w:sz w:val="28"/>
          <w:szCs w:val="28"/>
          <w:lang w:val="lv-LV" w:eastAsia="lv-LV"/>
        </w:rPr>
        <w:t>Papildu prasība dīzeļdegvielai, kas satur vairāk nekā 2</w:t>
      </w:r>
      <w:r>
        <w:rPr>
          <w:rFonts w:ascii="Times New Roman" w:hAnsi="Times New Roman" w:cs="Times New Roman"/>
          <w:bCs/>
          <w:color w:val="auto"/>
          <w:sz w:val="28"/>
          <w:szCs w:val="28"/>
          <w:lang w:val="lv-LV" w:eastAsia="lv-LV"/>
        </w:rPr>
        <w:t xml:space="preserve"> procenti taukskābju metilesteru (</w:t>
      </w:r>
      <w:r w:rsidRPr="005F7D6A">
        <w:rPr>
          <w:rFonts w:ascii="Times New Roman" w:hAnsi="Times New Roman" w:cs="Times New Roman"/>
          <w:bCs/>
          <w:color w:val="auto"/>
          <w:sz w:val="28"/>
          <w:szCs w:val="28"/>
          <w:lang w:val="lv-LV" w:eastAsia="lv-LV"/>
        </w:rPr>
        <w:t>FAME</w:t>
      </w:r>
      <w:r>
        <w:rPr>
          <w:rFonts w:ascii="Times New Roman" w:hAnsi="Times New Roman" w:cs="Times New Roman"/>
          <w:bCs/>
          <w:color w:val="auto"/>
          <w:sz w:val="28"/>
          <w:szCs w:val="28"/>
          <w:lang w:val="lv-LV" w:eastAsia="lv-LV"/>
        </w:rPr>
        <w:t>).</w:t>
      </w:r>
    </w:p>
    <w:p w14:paraId="58E6A985" w14:textId="24023EB1" w:rsidR="00203221" w:rsidRDefault="00203221" w:rsidP="0036612E">
      <w:pPr>
        <w:pStyle w:val="Default"/>
        <w:spacing w:before="120" w:after="120"/>
        <w:jc w:val="both"/>
        <w:rPr>
          <w:rFonts w:ascii="Times New Roman" w:hAnsi="Times New Roman" w:cs="Times New Roman"/>
          <w:bCs/>
          <w:color w:val="auto"/>
          <w:sz w:val="28"/>
          <w:szCs w:val="28"/>
          <w:lang w:val="lv-LV" w:eastAsia="lv-LV"/>
        </w:rPr>
      </w:pPr>
    </w:p>
    <w:p w14:paraId="7C1553B1" w14:textId="2806693A" w:rsidR="00203221" w:rsidRPr="008A4E3A" w:rsidRDefault="00203221" w:rsidP="00203221">
      <w:pPr>
        <w:tabs>
          <w:tab w:val="left" w:pos="6521"/>
        </w:tabs>
        <w:spacing w:before="120" w:after="120"/>
        <w:jc w:val="both"/>
        <w:rPr>
          <w:rFonts w:eastAsia="Calibri"/>
          <w:sz w:val="28"/>
          <w:szCs w:val="28"/>
        </w:rPr>
      </w:pPr>
      <w:r w:rsidRPr="008A4E3A">
        <w:rPr>
          <w:rFonts w:eastAsia="Calibri"/>
          <w:sz w:val="28"/>
          <w:szCs w:val="28"/>
        </w:rPr>
        <w:t>Ekonomikas ministrs</w:t>
      </w:r>
      <w:r>
        <w:rPr>
          <w:rFonts w:eastAsia="Calibri"/>
          <w:sz w:val="28"/>
          <w:szCs w:val="28"/>
        </w:rPr>
        <w:tab/>
      </w:r>
      <w:r>
        <w:rPr>
          <w:rFonts w:eastAsia="Calibri"/>
          <w:sz w:val="28"/>
          <w:szCs w:val="28"/>
        </w:rPr>
        <w:tab/>
        <w:t>J.Vitenbergs</w:t>
      </w:r>
      <w:r w:rsidRPr="008A4E3A">
        <w:rPr>
          <w:rFonts w:eastAsia="Calibri"/>
          <w:sz w:val="28"/>
          <w:szCs w:val="28"/>
        </w:rPr>
        <w:tab/>
      </w:r>
    </w:p>
    <w:p w14:paraId="5938ACD4" w14:textId="77777777" w:rsidR="00203221" w:rsidRDefault="00203221" w:rsidP="00203221">
      <w:pPr>
        <w:tabs>
          <w:tab w:val="left" w:pos="6521"/>
        </w:tabs>
        <w:spacing w:before="120" w:after="120"/>
        <w:ind w:firstLine="709"/>
        <w:jc w:val="both"/>
        <w:rPr>
          <w:rFonts w:eastAsia="Calibri"/>
          <w:sz w:val="28"/>
          <w:szCs w:val="28"/>
        </w:rPr>
      </w:pPr>
    </w:p>
    <w:p w14:paraId="6E4B20D9" w14:textId="77777777" w:rsidR="00203221" w:rsidRPr="008A4E3A" w:rsidRDefault="00203221" w:rsidP="00203221">
      <w:pPr>
        <w:tabs>
          <w:tab w:val="left" w:pos="6521"/>
        </w:tabs>
        <w:spacing w:before="120" w:after="120"/>
        <w:ind w:firstLine="709"/>
        <w:jc w:val="both"/>
        <w:rPr>
          <w:rFonts w:eastAsia="Calibri"/>
          <w:sz w:val="28"/>
          <w:szCs w:val="28"/>
        </w:rPr>
      </w:pPr>
    </w:p>
    <w:p w14:paraId="53380AE2" w14:textId="18FFA9D8" w:rsidR="00203221" w:rsidRPr="008A4E3A" w:rsidRDefault="00203221" w:rsidP="00203221">
      <w:pPr>
        <w:tabs>
          <w:tab w:val="left" w:pos="6521"/>
        </w:tabs>
        <w:spacing w:before="120" w:after="120"/>
        <w:jc w:val="both"/>
        <w:rPr>
          <w:rFonts w:eastAsia="Calibri"/>
          <w:sz w:val="28"/>
          <w:szCs w:val="28"/>
        </w:rPr>
      </w:pPr>
      <w:r w:rsidRPr="008A4E3A">
        <w:rPr>
          <w:sz w:val="28"/>
          <w:szCs w:val="28"/>
        </w:rPr>
        <w:t xml:space="preserve">Valsts sekretārs </w:t>
      </w:r>
      <w:r w:rsidRPr="008A4E3A">
        <w:rPr>
          <w:sz w:val="28"/>
          <w:szCs w:val="28"/>
        </w:rPr>
        <w:tab/>
      </w:r>
      <w:r>
        <w:rPr>
          <w:sz w:val="28"/>
          <w:szCs w:val="28"/>
        </w:rPr>
        <w:tab/>
      </w:r>
      <w:r w:rsidRPr="008A4E3A">
        <w:rPr>
          <w:sz w:val="28"/>
          <w:szCs w:val="28"/>
        </w:rPr>
        <w:t>E</w:t>
      </w:r>
      <w:r>
        <w:rPr>
          <w:sz w:val="28"/>
          <w:szCs w:val="28"/>
        </w:rPr>
        <w:t>.</w:t>
      </w:r>
      <w:r w:rsidRPr="008A4E3A">
        <w:rPr>
          <w:sz w:val="28"/>
          <w:szCs w:val="28"/>
        </w:rPr>
        <w:t>Valantis</w:t>
      </w:r>
    </w:p>
    <w:p w14:paraId="052BCAF2" w14:textId="77777777" w:rsidR="00203221" w:rsidRPr="008A4E3A" w:rsidRDefault="00203221" w:rsidP="0036612E">
      <w:pPr>
        <w:pStyle w:val="Default"/>
        <w:spacing w:before="120" w:after="120"/>
        <w:jc w:val="both"/>
        <w:rPr>
          <w:rFonts w:ascii="Times New Roman" w:hAnsi="Times New Roman" w:cs="Times New Roman"/>
          <w:bCs/>
          <w:color w:val="auto"/>
          <w:sz w:val="28"/>
          <w:szCs w:val="28"/>
          <w:lang w:val="lv-LV" w:eastAsia="lv-LV"/>
        </w:rPr>
      </w:pPr>
    </w:p>
    <w:p w14:paraId="334EEA6C" w14:textId="77777777" w:rsidR="0036612E" w:rsidRDefault="0036612E"/>
    <w:sectPr w:rsidR="003661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2E"/>
    <w:rsid w:val="000303E3"/>
    <w:rsid w:val="00203221"/>
    <w:rsid w:val="0036612E"/>
    <w:rsid w:val="003C32A7"/>
    <w:rsid w:val="003F44BC"/>
    <w:rsid w:val="00516AD2"/>
    <w:rsid w:val="005B0CF4"/>
    <w:rsid w:val="005F7D6A"/>
    <w:rsid w:val="007E3547"/>
    <w:rsid w:val="00B05DAC"/>
    <w:rsid w:val="00B50CF2"/>
    <w:rsid w:val="00CC4593"/>
    <w:rsid w:val="00D623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2BB5"/>
  <w15:chartTrackingRefBased/>
  <w15:docId w15:val="{F95CAEB1-FC18-4E8B-9A64-5E588CDA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12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36612E"/>
    <w:pPr>
      <w:spacing w:before="75" w:after="75"/>
      <w:ind w:firstLine="375"/>
      <w:jc w:val="both"/>
    </w:pPr>
  </w:style>
  <w:style w:type="paragraph" w:customStyle="1" w:styleId="Default">
    <w:name w:val="Default"/>
    <w:rsid w:val="0036612E"/>
    <w:pPr>
      <w:autoSpaceDE w:val="0"/>
      <w:autoSpaceDN w:val="0"/>
      <w:adjustRightInd w:val="0"/>
      <w:spacing w:after="0" w:line="240" w:lineRule="auto"/>
    </w:pPr>
    <w:rPr>
      <w:rFonts w:ascii="EUAlbertina" w:eastAsia="Calibri" w:hAnsi="EUAlbertina" w:cs="EUAlbertina"/>
      <w:color w:val="000000"/>
      <w:sz w:val="24"/>
      <w:szCs w:val="24"/>
      <w:lang w:val="en-US"/>
    </w:rPr>
  </w:style>
  <w:style w:type="table" w:styleId="TableGrid">
    <w:name w:val="Table Grid"/>
    <w:basedOn w:val="TableNormal"/>
    <w:uiPriority w:val="39"/>
    <w:rsid w:val="00516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D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DAC"/>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2187</Words>
  <Characters>1247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Helēna Rimša</cp:lastModifiedBy>
  <cp:revision>11</cp:revision>
  <dcterms:created xsi:type="dcterms:W3CDTF">2021-09-15T13:11:00Z</dcterms:created>
  <dcterms:modified xsi:type="dcterms:W3CDTF">2021-11-11T12:39:00Z</dcterms:modified>
</cp:coreProperties>
</file>