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2D105" w14:textId="37FF4EB7" w:rsidR="00764058" w:rsidRPr="00764058" w:rsidRDefault="00081D2D" w:rsidP="00081D2D">
      <w:pPr>
        <w:widowControl/>
        <w:tabs>
          <w:tab w:val="left" w:pos="2910"/>
          <w:tab w:val="center" w:pos="7263"/>
        </w:tabs>
        <w:autoSpaceDE/>
        <w:autoSpaceDN/>
        <w:adjustRightInd/>
        <w:ind w:right="45"/>
        <w:jc w:val="left"/>
        <w:rPr>
          <w:rFonts w:cs="Times New Roman"/>
          <w:b/>
          <w:szCs w:val="24"/>
        </w:rPr>
      </w:pPr>
      <w:r>
        <w:rPr>
          <w:rFonts w:cs="Times New Roman"/>
          <w:b/>
          <w:szCs w:val="24"/>
        </w:rPr>
        <w:tab/>
      </w:r>
      <w:r>
        <w:rPr>
          <w:rFonts w:cs="Times New Roman"/>
          <w:b/>
          <w:szCs w:val="24"/>
        </w:rPr>
        <w:tab/>
      </w:r>
      <w:r w:rsidR="00764058" w:rsidRPr="00764058">
        <w:rPr>
          <w:rFonts w:cs="Times New Roman"/>
          <w:b/>
          <w:szCs w:val="24"/>
        </w:rPr>
        <w:t>Fondam deleģēto uzdevumu saraksts</w:t>
      </w:r>
      <w:r w:rsidR="00764058">
        <w:rPr>
          <w:rFonts w:cs="Times New Roman"/>
          <w:b/>
          <w:szCs w:val="24"/>
        </w:rPr>
        <w:t xml:space="preserve"> 20</w:t>
      </w:r>
      <w:r w:rsidR="00BC4FB9">
        <w:rPr>
          <w:rFonts w:cs="Times New Roman"/>
          <w:b/>
          <w:szCs w:val="24"/>
        </w:rPr>
        <w:t>2</w:t>
      </w:r>
      <w:r w:rsidR="00F722F3">
        <w:rPr>
          <w:rFonts w:cs="Times New Roman"/>
          <w:b/>
          <w:szCs w:val="24"/>
        </w:rPr>
        <w:t>3</w:t>
      </w:r>
      <w:r w:rsidR="00764058">
        <w:rPr>
          <w:rFonts w:cs="Times New Roman"/>
          <w:b/>
          <w:szCs w:val="24"/>
        </w:rPr>
        <w:t>.</w:t>
      </w:r>
      <w:r w:rsidR="004510D4">
        <w:rPr>
          <w:rFonts w:cs="Times New Roman"/>
          <w:b/>
          <w:szCs w:val="24"/>
        </w:rPr>
        <w:t> </w:t>
      </w:r>
      <w:r w:rsidR="00764058">
        <w:rPr>
          <w:rFonts w:cs="Times New Roman"/>
          <w:b/>
          <w:szCs w:val="24"/>
        </w:rPr>
        <w:t>gadam</w:t>
      </w:r>
      <w:r w:rsidR="00764058" w:rsidRPr="00764058">
        <w:rPr>
          <w:rFonts w:cs="Times New Roman"/>
          <w:b/>
          <w:szCs w:val="24"/>
        </w:rPr>
        <w:t xml:space="preserve"> EKII ietvaros</w:t>
      </w:r>
    </w:p>
    <w:p w14:paraId="6469DB3C" w14:textId="77777777" w:rsidR="000658BB" w:rsidRDefault="000658BB">
      <w:pPr>
        <w:pStyle w:val="ListParagraph"/>
        <w:widowControl/>
        <w:autoSpaceDE/>
        <w:autoSpaceDN/>
        <w:adjustRightInd/>
        <w:ind w:left="0" w:right="45"/>
        <w:contextualSpacing w:val="0"/>
        <w:jc w:val="center"/>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62"/>
        <w:gridCol w:w="3290"/>
        <w:gridCol w:w="2673"/>
        <w:gridCol w:w="2437"/>
      </w:tblGrid>
      <w:tr w:rsidR="00351AAE" w14:paraId="4E687126" w14:textId="77777777" w:rsidTr="00B91764">
        <w:trPr>
          <w:cantSplit/>
          <w:trHeight w:val="113"/>
          <w:tblHeader/>
        </w:trPr>
        <w:tc>
          <w:tcPr>
            <w:tcW w:w="6162" w:type="dxa"/>
            <w:shd w:val="clear" w:color="000000" w:fill="D8E4BC"/>
            <w:vAlign w:val="center"/>
            <w:hideMark/>
          </w:tcPr>
          <w:p w14:paraId="17F2FF22"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Deleģētais uzdevums</w:t>
            </w:r>
          </w:p>
        </w:tc>
        <w:tc>
          <w:tcPr>
            <w:tcW w:w="3290" w:type="dxa"/>
            <w:shd w:val="clear" w:color="000000" w:fill="D8E4BC"/>
            <w:vAlign w:val="center"/>
            <w:hideMark/>
          </w:tcPr>
          <w:p w14:paraId="09FDC1C1"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Izpildes un kontroles termiņ</w:t>
            </w:r>
            <w:r>
              <w:rPr>
                <w:rFonts w:cs="Times New Roman"/>
                <w:b/>
                <w:bCs/>
                <w:sz w:val="20"/>
              </w:rPr>
              <w:t>š</w:t>
            </w:r>
          </w:p>
        </w:tc>
        <w:tc>
          <w:tcPr>
            <w:tcW w:w="2673" w:type="dxa"/>
            <w:shd w:val="clear" w:color="000000" w:fill="D8E4BC"/>
            <w:vAlign w:val="center"/>
            <w:hideMark/>
          </w:tcPr>
          <w:p w14:paraId="66FEC1FB" w14:textId="77777777" w:rsidR="00351AAE" w:rsidRPr="00630A89" w:rsidRDefault="00351AAE" w:rsidP="000658BB">
            <w:pPr>
              <w:widowControl/>
              <w:autoSpaceDE/>
              <w:autoSpaceDN/>
              <w:adjustRightInd/>
              <w:jc w:val="center"/>
              <w:rPr>
                <w:rFonts w:cs="Times New Roman"/>
                <w:b/>
                <w:bCs/>
                <w:sz w:val="20"/>
              </w:rPr>
            </w:pPr>
            <w:r>
              <w:rPr>
                <w:rFonts w:cs="Times New Roman"/>
                <w:b/>
                <w:bCs/>
                <w:sz w:val="20"/>
              </w:rPr>
              <w:t xml:space="preserve">Sasniedzamais </w:t>
            </w:r>
            <w:r w:rsidRPr="00630A89">
              <w:rPr>
                <w:rFonts w:cs="Times New Roman"/>
                <w:b/>
                <w:bCs/>
                <w:sz w:val="20"/>
              </w:rPr>
              <w:t>rezultāt</w:t>
            </w:r>
            <w:r>
              <w:rPr>
                <w:rFonts w:cs="Times New Roman"/>
                <w:b/>
                <w:bCs/>
                <w:sz w:val="20"/>
              </w:rPr>
              <w:t>s</w:t>
            </w:r>
          </w:p>
        </w:tc>
        <w:tc>
          <w:tcPr>
            <w:tcW w:w="2437" w:type="dxa"/>
            <w:shd w:val="clear" w:color="000000" w:fill="D8E4BC"/>
            <w:vAlign w:val="center"/>
            <w:hideMark/>
          </w:tcPr>
          <w:p w14:paraId="5664B537" w14:textId="77777777" w:rsidR="00351AAE" w:rsidRPr="00630A89" w:rsidRDefault="00351AAE" w:rsidP="000658BB">
            <w:pPr>
              <w:widowControl/>
              <w:autoSpaceDE/>
              <w:autoSpaceDN/>
              <w:adjustRightInd/>
              <w:jc w:val="center"/>
              <w:rPr>
                <w:rFonts w:cs="Times New Roman"/>
                <w:b/>
                <w:bCs/>
                <w:sz w:val="20"/>
              </w:rPr>
            </w:pPr>
            <w:r w:rsidRPr="00630A89">
              <w:rPr>
                <w:rFonts w:cs="Times New Roman"/>
                <w:b/>
                <w:bCs/>
                <w:sz w:val="20"/>
              </w:rPr>
              <w:t>Rezultatīvā rādītāja skaitliskā vērtība</w:t>
            </w:r>
          </w:p>
        </w:tc>
      </w:tr>
      <w:tr w:rsidR="00351AAE" w14:paraId="593DE215" w14:textId="77777777" w:rsidTr="00B91764">
        <w:trPr>
          <w:cantSplit/>
          <w:trHeight w:val="113"/>
        </w:trPr>
        <w:tc>
          <w:tcPr>
            <w:tcW w:w="6162" w:type="dxa"/>
            <w:shd w:val="clear" w:color="auto" w:fill="auto"/>
            <w:vAlign w:val="center"/>
          </w:tcPr>
          <w:p w14:paraId="17C9998C" w14:textId="0F9AD519" w:rsidR="00351AAE" w:rsidRPr="00F56BC9" w:rsidRDefault="00351AAE" w:rsidP="000658BB">
            <w:pPr>
              <w:rPr>
                <w:rFonts w:cs="Times New Roman"/>
                <w:b/>
                <w:color w:val="000000"/>
                <w:sz w:val="20"/>
              </w:rPr>
            </w:pPr>
            <w:r>
              <w:rPr>
                <w:rFonts w:cs="Times New Roman"/>
                <w:b/>
                <w:color w:val="000000"/>
                <w:sz w:val="20"/>
              </w:rPr>
              <w:t xml:space="preserve">1. Veic </w:t>
            </w:r>
            <w:r w:rsidR="00C20DD7">
              <w:rPr>
                <w:rFonts w:cs="Times New Roman"/>
                <w:b/>
                <w:color w:val="000000"/>
                <w:sz w:val="20"/>
              </w:rPr>
              <w:t xml:space="preserve">EKII atklāto </w:t>
            </w:r>
            <w:r w:rsidR="00601EB0">
              <w:rPr>
                <w:rFonts w:cs="Times New Roman"/>
                <w:b/>
                <w:color w:val="000000"/>
                <w:sz w:val="20"/>
              </w:rPr>
              <w:t>p</w:t>
            </w:r>
            <w:r w:rsidRPr="00BC6A12">
              <w:rPr>
                <w:rFonts w:cs="Times New Roman"/>
                <w:b/>
                <w:color w:val="000000"/>
                <w:sz w:val="20"/>
              </w:rPr>
              <w:t>rojektu</w:t>
            </w:r>
            <w:r w:rsidR="00C20DD7">
              <w:rPr>
                <w:rFonts w:cs="Times New Roman"/>
                <w:b/>
                <w:color w:val="000000"/>
                <w:sz w:val="20"/>
              </w:rPr>
              <w:t xml:space="preserve"> iesniegumu</w:t>
            </w:r>
            <w:r w:rsidRPr="00BC6A12">
              <w:rPr>
                <w:rFonts w:cs="Times New Roman"/>
                <w:b/>
                <w:color w:val="000000"/>
                <w:sz w:val="20"/>
              </w:rPr>
              <w:t xml:space="preserve"> </w:t>
            </w:r>
            <w:r>
              <w:rPr>
                <w:rFonts w:cs="Times New Roman"/>
                <w:b/>
                <w:color w:val="000000"/>
                <w:sz w:val="20"/>
              </w:rPr>
              <w:t>konkursu organizēšanu</w:t>
            </w:r>
            <w:r w:rsidRPr="00BC6A12">
              <w:rPr>
                <w:rFonts w:cs="Times New Roman"/>
                <w:b/>
                <w:color w:val="000000"/>
                <w:sz w:val="20"/>
              </w:rPr>
              <w:t>, tai skaitā:</w:t>
            </w:r>
          </w:p>
        </w:tc>
        <w:tc>
          <w:tcPr>
            <w:tcW w:w="3290" w:type="dxa"/>
            <w:shd w:val="clear" w:color="auto" w:fill="auto"/>
            <w:vAlign w:val="center"/>
          </w:tcPr>
          <w:p w14:paraId="20372E1D" w14:textId="77777777" w:rsidR="00351AAE" w:rsidRPr="00630A89" w:rsidRDefault="00351AAE" w:rsidP="000658BB">
            <w:pPr>
              <w:widowControl/>
              <w:autoSpaceDE/>
              <w:autoSpaceDN/>
              <w:adjustRightInd/>
              <w:jc w:val="center"/>
              <w:rPr>
                <w:rFonts w:cs="Times New Roman"/>
                <w:sz w:val="20"/>
              </w:rPr>
            </w:pPr>
          </w:p>
        </w:tc>
        <w:tc>
          <w:tcPr>
            <w:tcW w:w="2673" w:type="dxa"/>
            <w:shd w:val="clear" w:color="auto" w:fill="auto"/>
            <w:vAlign w:val="center"/>
          </w:tcPr>
          <w:p w14:paraId="7FF0E141" w14:textId="77777777" w:rsidR="00351AAE" w:rsidRDefault="00351AAE" w:rsidP="000658BB">
            <w:pPr>
              <w:widowControl/>
              <w:autoSpaceDE/>
              <w:autoSpaceDN/>
              <w:adjustRightInd/>
              <w:jc w:val="center"/>
              <w:rPr>
                <w:rFonts w:cs="Times New Roman"/>
                <w:sz w:val="20"/>
              </w:rPr>
            </w:pPr>
          </w:p>
        </w:tc>
        <w:tc>
          <w:tcPr>
            <w:tcW w:w="2437" w:type="dxa"/>
            <w:shd w:val="clear" w:color="auto" w:fill="auto"/>
            <w:vAlign w:val="center"/>
          </w:tcPr>
          <w:p w14:paraId="56FE68D5" w14:textId="77777777" w:rsidR="00351AAE" w:rsidRDefault="00351AAE" w:rsidP="000658BB">
            <w:pPr>
              <w:widowControl/>
              <w:autoSpaceDE/>
              <w:autoSpaceDN/>
              <w:adjustRightInd/>
              <w:jc w:val="center"/>
              <w:rPr>
                <w:rFonts w:cs="Times New Roman"/>
                <w:sz w:val="20"/>
              </w:rPr>
            </w:pPr>
          </w:p>
        </w:tc>
      </w:tr>
      <w:tr w:rsidR="00351AAE" w14:paraId="1E7E18BD" w14:textId="77777777" w:rsidTr="00B91764">
        <w:trPr>
          <w:cantSplit/>
          <w:trHeight w:val="113"/>
        </w:trPr>
        <w:tc>
          <w:tcPr>
            <w:tcW w:w="6162" w:type="dxa"/>
            <w:shd w:val="clear" w:color="auto" w:fill="auto"/>
            <w:vAlign w:val="center"/>
          </w:tcPr>
          <w:p w14:paraId="3617230F" w14:textId="470CB7B2" w:rsidR="00351AAE" w:rsidRPr="00F56BC9" w:rsidRDefault="00351AAE" w:rsidP="000658BB">
            <w:pPr>
              <w:rPr>
                <w:rFonts w:cs="Times New Roman"/>
                <w:b/>
                <w:color w:val="000000"/>
                <w:sz w:val="20"/>
              </w:rPr>
            </w:pPr>
            <w:r>
              <w:rPr>
                <w:rFonts w:cs="Times New Roman"/>
                <w:color w:val="000000"/>
                <w:sz w:val="20"/>
              </w:rPr>
              <w:t>1.1. </w:t>
            </w:r>
            <w:r w:rsidRPr="00CC66CD">
              <w:rPr>
                <w:rFonts w:cs="Times New Roman"/>
                <w:color w:val="000000"/>
                <w:sz w:val="20"/>
              </w:rPr>
              <w:t xml:space="preserve">Ievieto </w:t>
            </w:r>
            <w:r w:rsidRPr="00CC66CD">
              <w:rPr>
                <w:color w:val="000000"/>
                <w:sz w:val="20"/>
              </w:rPr>
              <w:t>sludinājum</w:t>
            </w:r>
            <w:r>
              <w:rPr>
                <w:color w:val="000000"/>
                <w:sz w:val="20"/>
              </w:rPr>
              <w:t>u</w:t>
            </w:r>
            <w:r w:rsidRPr="00CC66CD">
              <w:rPr>
                <w:color w:val="000000"/>
                <w:sz w:val="20"/>
              </w:rPr>
              <w:t xml:space="preserve"> oficiālajā izdevumā “Latvijas Vēstnesis”</w:t>
            </w:r>
            <w:r>
              <w:rPr>
                <w:color w:val="000000"/>
                <w:sz w:val="20"/>
              </w:rPr>
              <w:t xml:space="preserve"> un tīmekļa vietnē</w:t>
            </w:r>
            <w:r w:rsidRPr="00CC66CD">
              <w:rPr>
                <w:color w:val="000000"/>
                <w:sz w:val="20"/>
              </w:rPr>
              <w:t xml:space="preserve"> </w:t>
            </w:r>
            <w:hyperlink r:id="rId8" w:history="1">
              <w:r w:rsidR="00F722F3" w:rsidRPr="001271E6">
                <w:rPr>
                  <w:rStyle w:val="Hyperlink"/>
                  <w:rFonts w:cs="Times New Roman"/>
                  <w:sz w:val="20"/>
                </w:rPr>
                <w:t>www.ekii.lv</w:t>
              </w:r>
            </w:hyperlink>
            <w:r w:rsidR="00F722F3">
              <w:rPr>
                <w:rFonts w:cs="Times New Roman"/>
                <w:sz w:val="20"/>
              </w:rPr>
              <w:t xml:space="preserve"> </w:t>
            </w:r>
            <w:r w:rsidRPr="00CC66CD">
              <w:rPr>
                <w:color w:val="000000"/>
                <w:sz w:val="20"/>
              </w:rPr>
              <w:t>par</w:t>
            </w:r>
            <w:r w:rsidR="00E213F2">
              <w:rPr>
                <w:color w:val="000000"/>
                <w:sz w:val="20"/>
              </w:rPr>
              <w:t xml:space="preserve"> atklātā</w:t>
            </w:r>
            <w:r w:rsidRPr="00CC66CD">
              <w:rPr>
                <w:color w:val="000000"/>
                <w:sz w:val="20"/>
              </w:rPr>
              <w:t xml:space="preserve"> projektu iesniegumu konkursa izsludināšanu, t.sk. projektu iesniegumu iesniegšanas termiņa pagarināšanu</w:t>
            </w:r>
            <w:r w:rsidR="00E213F2">
              <w:rPr>
                <w:color w:val="000000"/>
                <w:sz w:val="20"/>
              </w:rPr>
              <w:t xml:space="preserve"> (ja attiecināms)</w:t>
            </w:r>
            <w:r w:rsidR="00473DC1">
              <w:rPr>
                <w:color w:val="000000"/>
                <w:sz w:val="20"/>
              </w:rPr>
              <w:t xml:space="preserve"> un par veikto darbību informēt</w:t>
            </w:r>
            <w:r w:rsidR="00D042C2">
              <w:rPr>
                <w:color w:val="000000"/>
                <w:sz w:val="20"/>
              </w:rPr>
              <w:t xml:space="preserve"> Klimata un enerģētikas ministriju (turpmāk –</w:t>
            </w:r>
            <w:r w:rsidR="00473DC1">
              <w:rPr>
                <w:color w:val="000000"/>
                <w:sz w:val="20"/>
              </w:rPr>
              <w:t xml:space="preserve"> Ministriju</w:t>
            </w:r>
            <w:r w:rsidR="00D042C2">
              <w:rPr>
                <w:color w:val="000000"/>
                <w:sz w:val="20"/>
              </w:rPr>
              <w:t>)</w:t>
            </w:r>
          </w:p>
        </w:tc>
        <w:tc>
          <w:tcPr>
            <w:tcW w:w="3290" w:type="dxa"/>
            <w:shd w:val="clear" w:color="auto" w:fill="auto"/>
            <w:vAlign w:val="center"/>
          </w:tcPr>
          <w:p w14:paraId="57821619" w14:textId="77777777" w:rsidR="00351AAE" w:rsidRPr="00630A89" w:rsidRDefault="00351AAE" w:rsidP="00FD616C">
            <w:pPr>
              <w:widowControl/>
              <w:autoSpaceDE/>
              <w:autoSpaceDN/>
              <w:adjustRightInd/>
              <w:rPr>
                <w:rFonts w:cs="Times New Roman"/>
                <w:sz w:val="20"/>
              </w:rPr>
            </w:pPr>
            <w:r>
              <w:rPr>
                <w:rFonts w:cs="Times New Roman"/>
                <w:sz w:val="20"/>
              </w:rPr>
              <w:t>Atbilstoši</w:t>
            </w:r>
            <w:r w:rsidRPr="00630A89">
              <w:rPr>
                <w:rFonts w:cs="Times New Roman"/>
                <w:sz w:val="20"/>
              </w:rPr>
              <w:t xml:space="preserve"> Ministru kabineta noteikumu </w:t>
            </w:r>
            <w:r>
              <w:rPr>
                <w:rFonts w:cs="Times New Roman"/>
                <w:sz w:val="20"/>
              </w:rPr>
              <w:t>prasībām</w:t>
            </w:r>
          </w:p>
        </w:tc>
        <w:tc>
          <w:tcPr>
            <w:tcW w:w="2673" w:type="dxa"/>
            <w:shd w:val="clear" w:color="auto" w:fill="auto"/>
            <w:vAlign w:val="center"/>
          </w:tcPr>
          <w:p w14:paraId="349694E6" w14:textId="7B02EB1D" w:rsidR="00351AAE" w:rsidRDefault="00351AAE" w:rsidP="00FD616C">
            <w:pPr>
              <w:widowControl/>
              <w:autoSpaceDE/>
              <w:autoSpaceDN/>
              <w:adjustRightInd/>
              <w:rPr>
                <w:rFonts w:cs="Times New Roman"/>
                <w:sz w:val="20"/>
              </w:rPr>
            </w:pPr>
            <w:r>
              <w:rPr>
                <w:rFonts w:cs="Times New Roman"/>
                <w:sz w:val="20"/>
              </w:rPr>
              <w:t xml:space="preserve">Ievietots sludinājums </w:t>
            </w:r>
            <w:r w:rsidRPr="00CC66CD">
              <w:rPr>
                <w:color w:val="000000"/>
                <w:sz w:val="20"/>
              </w:rPr>
              <w:t>oficiālajā izdevumā “Latvijas Vēstnesis”</w:t>
            </w:r>
            <w:r>
              <w:rPr>
                <w:color w:val="000000"/>
                <w:sz w:val="20"/>
              </w:rPr>
              <w:t>, un tīmekļa vietnē</w:t>
            </w:r>
          </w:p>
        </w:tc>
        <w:tc>
          <w:tcPr>
            <w:tcW w:w="2437" w:type="dxa"/>
            <w:shd w:val="clear" w:color="auto" w:fill="auto"/>
            <w:vAlign w:val="center"/>
          </w:tcPr>
          <w:p w14:paraId="0FDB10E7" w14:textId="0808347F" w:rsidR="00351AAE" w:rsidRDefault="00E213F2" w:rsidP="00FA2214">
            <w:pPr>
              <w:widowControl/>
              <w:autoSpaceDE/>
              <w:autoSpaceDN/>
              <w:adjustRightInd/>
              <w:rPr>
                <w:rFonts w:cs="Times New Roman"/>
                <w:sz w:val="20"/>
              </w:rPr>
            </w:pPr>
            <w:r>
              <w:rPr>
                <w:rFonts w:cs="Times New Roman"/>
                <w:sz w:val="20"/>
              </w:rPr>
              <w:t>V</w:t>
            </w:r>
            <w:r w:rsidR="00351AAE">
              <w:rPr>
                <w:rFonts w:cs="Times New Roman"/>
                <w:sz w:val="20"/>
              </w:rPr>
              <w:t xml:space="preserve">ismaz </w:t>
            </w:r>
            <w:r w:rsidR="00FA2214">
              <w:rPr>
                <w:rFonts w:cs="Times New Roman"/>
                <w:sz w:val="20"/>
              </w:rPr>
              <w:t>2</w:t>
            </w:r>
            <w:r w:rsidR="00351AAE">
              <w:rPr>
                <w:rFonts w:cs="Times New Roman"/>
                <w:sz w:val="20"/>
              </w:rPr>
              <w:t xml:space="preserve"> sludinājum</w:t>
            </w:r>
            <w:r w:rsidR="00FA2214">
              <w:rPr>
                <w:rFonts w:cs="Times New Roman"/>
                <w:sz w:val="20"/>
              </w:rPr>
              <w:t>i</w:t>
            </w:r>
            <w:r w:rsidR="00351AAE">
              <w:rPr>
                <w:rFonts w:cs="Times New Roman"/>
                <w:sz w:val="20"/>
              </w:rPr>
              <w:t xml:space="preserve"> laikrakstā un </w:t>
            </w:r>
            <w:r w:rsidR="00FA2214">
              <w:rPr>
                <w:rFonts w:cs="Times New Roman"/>
                <w:sz w:val="20"/>
              </w:rPr>
              <w:t>2</w:t>
            </w:r>
            <w:r w:rsidR="00351AAE">
              <w:rPr>
                <w:rFonts w:cs="Times New Roman"/>
                <w:sz w:val="20"/>
              </w:rPr>
              <w:t xml:space="preserve"> sludinājum</w:t>
            </w:r>
            <w:r w:rsidR="00FA2214">
              <w:rPr>
                <w:rFonts w:cs="Times New Roman"/>
                <w:sz w:val="20"/>
              </w:rPr>
              <w:t>i</w:t>
            </w:r>
            <w:r w:rsidR="00351AAE">
              <w:rPr>
                <w:rFonts w:cs="Times New Roman"/>
                <w:sz w:val="20"/>
              </w:rPr>
              <w:t xml:space="preserve"> tīmekļa vietnē</w:t>
            </w:r>
          </w:p>
        </w:tc>
      </w:tr>
      <w:tr w:rsidR="00351AAE" w14:paraId="2C98C09F" w14:textId="77777777" w:rsidTr="00B91764">
        <w:trPr>
          <w:cantSplit/>
          <w:trHeight w:val="113"/>
        </w:trPr>
        <w:tc>
          <w:tcPr>
            <w:tcW w:w="6162" w:type="dxa"/>
            <w:shd w:val="clear" w:color="auto" w:fill="auto"/>
            <w:vAlign w:val="center"/>
          </w:tcPr>
          <w:p w14:paraId="6687C268" w14:textId="77368D89" w:rsidR="00351AAE" w:rsidRDefault="00351AAE" w:rsidP="00DA21B5">
            <w:pPr>
              <w:rPr>
                <w:rFonts w:cs="Times New Roman"/>
                <w:color w:val="000000"/>
                <w:sz w:val="20"/>
              </w:rPr>
            </w:pPr>
            <w:r>
              <w:rPr>
                <w:rFonts w:cs="Times New Roman"/>
                <w:color w:val="000000"/>
                <w:sz w:val="20"/>
              </w:rPr>
              <w:t>1</w:t>
            </w:r>
            <w:r w:rsidRPr="00237AF3">
              <w:rPr>
                <w:rFonts w:cs="Times New Roman"/>
                <w:color w:val="000000"/>
                <w:sz w:val="20"/>
              </w:rPr>
              <w:t>.</w:t>
            </w:r>
            <w:r>
              <w:rPr>
                <w:rFonts w:cs="Times New Roman"/>
                <w:color w:val="000000"/>
                <w:sz w:val="20"/>
              </w:rPr>
              <w:t>2</w:t>
            </w:r>
            <w:r w:rsidRPr="00237AF3">
              <w:rPr>
                <w:rFonts w:cs="Times New Roman"/>
                <w:color w:val="000000"/>
                <w:sz w:val="20"/>
              </w:rPr>
              <w:t>. Izstrādā</w:t>
            </w:r>
            <w:r>
              <w:rPr>
                <w:rFonts w:cs="Times New Roman"/>
                <w:color w:val="000000"/>
                <w:sz w:val="20"/>
              </w:rPr>
              <w:t xml:space="preserve"> un apstiprina</w:t>
            </w:r>
            <w:r w:rsidR="00093198">
              <w:rPr>
                <w:rFonts w:cs="Times New Roman"/>
                <w:color w:val="000000"/>
                <w:sz w:val="20"/>
              </w:rPr>
              <w:t xml:space="preserve"> (precizē, ja nepieciešams)</w:t>
            </w:r>
            <w:r w:rsidRPr="00237AF3">
              <w:rPr>
                <w:rFonts w:cs="Times New Roman"/>
                <w:color w:val="000000"/>
                <w:sz w:val="20"/>
              </w:rPr>
              <w:t xml:space="preserve"> </w:t>
            </w:r>
            <w:r>
              <w:rPr>
                <w:rFonts w:cs="Times New Roman"/>
                <w:color w:val="000000"/>
                <w:sz w:val="20"/>
              </w:rPr>
              <w:t>vadlīnijas p</w:t>
            </w:r>
            <w:r w:rsidRPr="00BC6A12">
              <w:rPr>
                <w:rFonts w:cs="Times New Roman"/>
                <w:color w:val="000000"/>
                <w:sz w:val="20"/>
              </w:rPr>
              <w:t>rojektu iesniedzējiem</w:t>
            </w:r>
            <w:r>
              <w:rPr>
                <w:rFonts w:cs="Times New Roman"/>
                <w:color w:val="000000"/>
                <w:sz w:val="20"/>
              </w:rPr>
              <w:t xml:space="preserve">, </w:t>
            </w:r>
            <w:r w:rsidR="00E213F2">
              <w:rPr>
                <w:rFonts w:cs="Times New Roman"/>
                <w:color w:val="000000"/>
                <w:sz w:val="20"/>
              </w:rPr>
              <w:t xml:space="preserve">projektu iesniegumu </w:t>
            </w:r>
            <w:r w:rsidRPr="00237AF3">
              <w:rPr>
                <w:rFonts w:cs="Times New Roman"/>
                <w:color w:val="000000"/>
                <w:sz w:val="20"/>
              </w:rPr>
              <w:t>vērtēšanas vadlīnijas</w:t>
            </w:r>
            <w:r w:rsidR="00B071BB">
              <w:rPr>
                <w:rFonts w:cs="Times New Roman"/>
                <w:color w:val="000000"/>
                <w:sz w:val="20"/>
              </w:rPr>
              <w:t>,</w:t>
            </w:r>
            <w:r w:rsidR="00E213F2" w:rsidRPr="00237AF3">
              <w:rPr>
                <w:rFonts w:cs="Times New Roman"/>
                <w:color w:val="000000"/>
                <w:sz w:val="20"/>
              </w:rPr>
              <w:t xml:space="preserve"> </w:t>
            </w:r>
            <w:r w:rsidR="00E213F2">
              <w:rPr>
                <w:rFonts w:cs="Times New Roman"/>
                <w:color w:val="000000"/>
                <w:sz w:val="20"/>
              </w:rPr>
              <w:t>vērtēšanas komisijas nolikumu</w:t>
            </w:r>
            <w:r>
              <w:rPr>
                <w:rFonts w:cs="Times New Roman"/>
                <w:color w:val="000000"/>
                <w:sz w:val="20"/>
              </w:rPr>
              <w:t>,</w:t>
            </w:r>
            <w:r w:rsidRPr="00237AF3">
              <w:rPr>
                <w:rFonts w:cs="Times New Roman"/>
                <w:color w:val="000000"/>
                <w:sz w:val="20"/>
              </w:rPr>
              <w:t xml:space="preserve"> </w:t>
            </w:r>
            <w:r w:rsidR="00E213F2">
              <w:rPr>
                <w:rFonts w:cs="Times New Roman"/>
                <w:color w:val="000000"/>
                <w:sz w:val="20"/>
              </w:rPr>
              <w:t>p</w:t>
            </w:r>
            <w:r w:rsidRPr="00237AF3">
              <w:rPr>
                <w:rFonts w:cs="Times New Roman"/>
                <w:color w:val="000000"/>
                <w:sz w:val="20"/>
              </w:rPr>
              <w:t>rojektu īstenošanas vadlīnijas</w:t>
            </w:r>
            <w:r w:rsidR="00E213F2">
              <w:rPr>
                <w:rFonts w:cs="Times New Roman"/>
                <w:color w:val="000000"/>
                <w:sz w:val="20"/>
              </w:rPr>
              <w:t xml:space="preserve"> un p</w:t>
            </w:r>
            <w:r w:rsidR="00E213F2" w:rsidRPr="00BC6A12">
              <w:rPr>
                <w:rFonts w:cs="Times New Roman"/>
                <w:color w:val="000000"/>
                <w:sz w:val="20"/>
              </w:rPr>
              <w:t>rojektu monitoringa</w:t>
            </w:r>
            <w:r w:rsidR="00285814">
              <w:rPr>
                <w:rFonts w:cs="Times New Roman"/>
                <w:color w:val="000000"/>
                <w:sz w:val="20"/>
              </w:rPr>
              <w:t xml:space="preserve"> veidlapu aizpildīšanas</w:t>
            </w:r>
            <w:r w:rsidR="00E213F2" w:rsidRPr="00BC6A12">
              <w:rPr>
                <w:rFonts w:cs="Times New Roman"/>
                <w:color w:val="000000"/>
                <w:sz w:val="20"/>
              </w:rPr>
              <w:t xml:space="preserve"> vad</w:t>
            </w:r>
            <w:r w:rsidR="00E213F2">
              <w:rPr>
                <w:rFonts w:cs="Times New Roman"/>
                <w:color w:val="000000"/>
                <w:sz w:val="20"/>
              </w:rPr>
              <w:t>līnijas</w:t>
            </w:r>
            <w:r>
              <w:rPr>
                <w:rFonts w:cs="Times New Roman"/>
                <w:color w:val="000000"/>
                <w:sz w:val="20"/>
              </w:rPr>
              <w:t xml:space="preserve"> </w:t>
            </w:r>
          </w:p>
        </w:tc>
        <w:tc>
          <w:tcPr>
            <w:tcW w:w="3290" w:type="dxa"/>
            <w:shd w:val="clear" w:color="auto" w:fill="auto"/>
            <w:vAlign w:val="center"/>
          </w:tcPr>
          <w:p w14:paraId="0BEF9720" w14:textId="0874F7D7" w:rsidR="00093198" w:rsidRDefault="00093198" w:rsidP="00FD616C">
            <w:pPr>
              <w:widowControl/>
              <w:autoSpaceDE/>
              <w:autoSpaceDN/>
              <w:adjustRightInd/>
              <w:rPr>
                <w:rFonts w:cs="Times New Roman"/>
                <w:color w:val="000000"/>
                <w:sz w:val="20"/>
              </w:rPr>
            </w:pPr>
            <w:r>
              <w:rPr>
                <w:rFonts w:cs="Times New Roman"/>
                <w:color w:val="000000"/>
                <w:sz w:val="20"/>
              </w:rPr>
              <w:t>Vadlīnijas projektu iesniedzējiem projektu iesni</w:t>
            </w:r>
            <w:r w:rsidR="006E2971">
              <w:rPr>
                <w:rFonts w:cs="Times New Roman"/>
                <w:color w:val="000000"/>
                <w:sz w:val="20"/>
              </w:rPr>
              <w:t>e</w:t>
            </w:r>
            <w:r>
              <w:rPr>
                <w:rFonts w:cs="Times New Roman"/>
                <w:color w:val="000000"/>
                <w:sz w:val="20"/>
              </w:rPr>
              <w:t xml:space="preserve">gumu veidlapas aizpildīšanai izstrādā 5 darba dienu laikā </w:t>
            </w:r>
            <w:r w:rsidRPr="00237AF3">
              <w:rPr>
                <w:rFonts w:cs="Times New Roman"/>
                <w:sz w:val="20"/>
              </w:rPr>
              <w:t>no</w:t>
            </w:r>
            <w:r>
              <w:t xml:space="preserve"> </w:t>
            </w:r>
            <w:r w:rsidRPr="00617D9C">
              <w:rPr>
                <w:rFonts w:cs="Times New Roman"/>
                <w:sz w:val="20"/>
              </w:rPr>
              <w:t>Ministru kabineta noteikumu stāšanās spēkā</w:t>
            </w:r>
            <w:r>
              <w:rPr>
                <w:rFonts w:cs="Times New Roman"/>
                <w:sz w:val="20"/>
              </w:rPr>
              <w:t>.</w:t>
            </w:r>
          </w:p>
          <w:p w14:paraId="57DB0F88" w14:textId="0027E746" w:rsidR="00E213F2" w:rsidRDefault="00E213F2" w:rsidP="00FD616C">
            <w:pPr>
              <w:widowControl/>
              <w:autoSpaceDE/>
              <w:autoSpaceDN/>
              <w:adjustRightInd/>
              <w:rPr>
                <w:rFonts w:cs="Times New Roman"/>
                <w:sz w:val="20"/>
              </w:rPr>
            </w:pPr>
            <w:r>
              <w:rPr>
                <w:rFonts w:cs="Times New Roman"/>
                <w:color w:val="000000"/>
                <w:sz w:val="20"/>
              </w:rPr>
              <w:t xml:space="preserve">Projektu iesniegumu </w:t>
            </w:r>
            <w:r w:rsidRPr="00237AF3">
              <w:rPr>
                <w:rFonts w:cs="Times New Roman"/>
                <w:color w:val="000000"/>
                <w:sz w:val="20"/>
              </w:rPr>
              <w:t>vērtēšanas vadlīnijas</w:t>
            </w:r>
            <w:r>
              <w:rPr>
                <w:rFonts w:cs="Times New Roman"/>
                <w:color w:val="000000"/>
                <w:sz w:val="20"/>
              </w:rPr>
              <w:t xml:space="preserve"> un</w:t>
            </w:r>
            <w:r w:rsidRPr="00237AF3">
              <w:rPr>
                <w:rFonts w:cs="Times New Roman"/>
                <w:color w:val="000000"/>
                <w:sz w:val="20"/>
              </w:rPr>
              <w:t xml:space="preserve"> </w:t>
            </w:r>
            <w:r>
              <w:rPr>
                <w:rFonts w:cs="Times New Roman"/>
                <w:color w:val="000000"/>
                <w:sz w:val="20"/>
              </w:rPr>
              <w:t>vērtēšanas komisijas nolikumu</w:t>
            </w:r>
            <w:r>
              <w:rPr>
                <w:rFonts w:cs="Times New Roman"/>
                <w:sz w:val="20"/>
              </w:rPr>
              <w:t xml:space="preserve"> i</w:t>
            </w:r>
            <w:r w:rsidR="00351AAE">
              <w:rPr>
                <w:rFonts w:cs="Times New Roman"/>
                <w:sz w:val="20"/>
              </w:rPr>
              <w:t xml:space="preserve">zstrādā </w:t>
            </w:r>
            <w:r w:rsidR="00351AAE" w:rsidRPr="00237AF3">
              <w:rPr>
                <w:rFonts w:cs="Times New Roman"/>
                <w:sz w:val="20"/>
              </w:rPr>
              <w:t>1</w:t>
            </w:r>
            <w:r w:rsidR="00093198">
              <w:rPr>
                <w:rFonts w:cs="Times New Roman"/>
                <w:sz w:val="20"/>
              </w:rPr>
              <w:t>0</w:t>
            </w:r>
            <w:r w:rsidR="00351AAE" w:rsidRPr="00237AF3">
              <w:rPr>
                <w:rFonts w:cs="Times New Roman"/>
                <w:sz w:val="20"/>
              </w:rPr>
              <w:t xml:space="preserve"> </w:t>
            </w:r>
            <w:r w:rsidR="00093198">
              <w:rPr>
                <w:rFonts w:cs="Times New Roman"/>
                <w:sz w:val="20"/>
              </w:rPr>
              <w:t xml:space="preserve">darba dienas pirms </w:t>
            </w:r>
            <w:r w:rsidR="00093198" w:rsidRPr="00701765">
              <w:rPr>
                <w:rFonts w:cs="Times New Roman"/>
                <w:sz w:val="20"/>
              </w:rPr>
              <w:t>projektu iesniegumu iesniegšanas termiņa</w:t>
            </w:r>
            <w:r w:rsidR="00093198">
              <w:rPr>
                <w:rFonts w:cs="Times New Roman"/>
                <w:sz w:val="20"/>
              </w:rPr>
              <w:t xml:space="preserve"> beigām</w:t>
            </w:r>
            <w:r>
              <w:rPr>
                <w:rFonts w:cs="Times New Roman"/>
                <w:sz w:val="20"/>
              </w:rPr>
              <w:t>.</w:t>
            </w:r>
            <w:r w:rsidR="00351AAE">
              <w:rPr>
                <w:rFonts w:cs="Times New Roman"/>
                <w:sz w:val="20"/>
              </w:rPr>
              <w:t xml:space="preserve"> </w:t>
            </w:r>
          </w:p>
          <w:p w14:paraId="5601B174" w14:textId="1173B23D" w:rsidR="00093198" w:rsidRDefault="00E213F2" w:rsidP="00FD616C">
            <w:pPr>
              <w:widowControl/>
              <w:autoSpaceDE/>
              <w:autoSpaceDN/>
              <w:adjustRightInd/>
              <w:rPr>
                <w:rFonts w:cs="Times New Roman"/>
                <w:sz w:val="20"/>
              </w:rPr>
            </w:pPr>
            <w:r>
              <w:rPr>
                <w:rFonts w:cs="Times New Roman"/>
                <w:sz w:val="20"/>
              </w:rPr>
              <w:t>P</w:t>
            </w:r>
            <w:r w:rsidRPr="0024591B">
              <w:rPr>
                <w:rFonts w:cs="Times New Roman"/>
                <w:sz w:val="20"/>
              </w:rPr>
              <w:t>rojektu īstenošanas vadlīnij</w:t>
            </w:r>
            <w:r>
              <w:rPr>
                <w:rFonts w:cs="Times New Roman"/>
                <w:sz w:val="20"/>
              </w:rPr>
              <w:t xml:space="preserve">as </w:t>
            </w:r>
            <w:r w:rsidR="00093198">
              <w:rPr>
                <w:rFonts w:cs="Times New Roman"/>
                <w:sz w:val="20"/>
              </w:rPr>
              <w:t xml:space="preserve">finansējuma saņēmējiem izstrādā </w:t>
            </w:r>
            <w:r w:rsidR="00093198" w:rsidRPr="00701765">
              <w:rPr>
                <w:rFonts w:cs="Times New Roman"/>
                <w:sz w:val="20"/>
              </w:rPr>
              <w:t>10 darba dienu laikā pēc</w:t>
            </w:r>
            <w:r w:rsidR="00093198">
              <w:rPr>
                <w:rFonts w:cs="Times New Roman"/>
                <w:sz w:val="20"/>
              </w:rPr>
              <w:t xml:space="preserve"> projektu īstenošanas </w:t>
            </w:r>
            <w:r w:rsidR="00093198" w:rsidRPr="00701765">
              <w:rPr>
                <w:rFonts w:cs="Times New Roman"/>
                <w:sz w:val="20"/>
              </w:rPr>
              <w:t>līgumu noslēgšanas</w:t>
            </w:r>
            <w:r w:rsidR="00093198">
              <w:rPr>
                <w:rFonts w:cs="Times New Roman"/>
                <w:sz w:val="20"/>
              </w:rPr>
              <w:t>.</w:t>
            </w:r>
          </w:p>
          <w:p w14:paraId="26934120" w14:textId="0EEF6A48" w:rsidR="00351AAE" w:rsidRDefault="00093198" w:rsidP="00FD616C">
            <w:pPr>
              <w:widowControl/>
              <w:autoSpaceDE/>
              <w:autoSpaceDN/>
              <w:adjustRightInd/>
              <w:rPr>
                <w:rFonts w:cs="Times New Roman"/>
                <w:sz w:val="20"/>
              </w:rPr>
            </w:pPr>
            <w:r>
              <w:rPr>
                <w:rFonts w:cs="Times New Roman"/>
                <w:sz w:val="20"/>
              </w:rPr>
              <w:t>P</w:t>
            </w:r>
            <w:r w:rsidR="00351AAE" w:rsidRPr="0024591B">
              <w:rPr>
                <w:rFonts w:cs="Times New Roman"/>
                <w:sz w:val="20"/>
              </w:rPr>
              <w:t>rojektu monitoringa</w:t>
            </w:r>
            <w:r w:rsidR="00E213F2">
              <w:rPr>
                <w:rFonts w:cs="Times New Roman"/>
                <w:sz w:val="20"/>
              </w:rPr>
              <w:t xml:space="preserve"> vadlīnijas</w:t>
            </w:r>
            <w:r>
              <w:rPr>
                <w:rFonts w:cs="Times New Roman"/>
                <w:sz w:val="20"/>
              </w:rPr>
              <w:t xml:space="preserve"> finansējuma saņēmējiem </w:t>
            </w:r>
            <w:r w:rsidR="00E213F2">
              <w:rPr>
                <w:rFonts w:cs="Times New Roman"/>
                <w:sz w:val="20"/>
              </w:rPr>
              <w:t xml:space="preserve">izstrādā </w:t>
            </w:r>
            <w:r>
              <w:rPr>
                <w:rFonts w:cs="Times New Roman"/>
                <w:sz w:val="20"/>
              </w:rPr>
              <w:t>l</w:t>
            </w:r>
            <w:r w:rsidRPr="00701765">
              <w:rPr>
                <w:rFonts w:cs="Times New Roman"/>
                <w:sz w:val="20"/>
              </w:rPr>
              <w:t xml:space="preserve">īdz </w:t>
            </w:r>
            <w:r>
              <w:rPr>
                <w:rFonts w:cs="Times New Roman"/>
                <w:sz w:val="20"/>
              </w:rPr>
              <w:t xml:space="preserve">projektu </w:t>
            </w:r>
            <w:r w:rsidRPr="00701765">
              <w:rPr>
                <w:rFonts w:cs="Times New Roman"/>
                <w:sz w:val="20"/>
              </w:rPr>
              <w:t>konkursa nolikumā noteiktajam projektu īstenošanas beigu termiņam</w:t>
            </w:r>
            <w:r>
              <w:rPr>
                <w:rFonts w:cs="Times New Roman"/>
                <w:sz w:val="20"/>
              </w:rPr>
              <w:t>.</w:t>
            </w:r>
          </w:p>
        </w:tc>
        <w:tc>
          <w:tcPr>
            <w:tcW w:w="2673" w:type="dxa"/>
            <w:shd w:val="clear" w:color="auto" w:fill="auto"/>
            <w:vAlign w:val="center"/>
          </w:tcPr>
          <w:p w14:paraId="7A3625D7" w14:textId="11CCFF1C" w:rsidR="00351AAE" w:rsidRDefault="00351AAE" w:rsidP="00FD616C">
            <w:pPr>
              <w:widowControl/>
              <w:autoSpaceDE/>
              <w:autoSpaceDN/>
              <w:adjustRightInd/>
              <w:rPr>
                <w:rFonts w:cs="Times New Roman"/>
                <w:sz w:val="20"/>
              </w:rPr>
            </w:pPr>
            <w:r w:rsidRPr="00237AF3">
              <w:rPr>
                <w:rFonts w:cs="Times New Roman"/>
                <w:sz w:val="20"/>
              </w:rPr>
              <w:t>Izstrādāt</w:t>
            </w:r>
            <w:r w:rsidR="00E213F2">
              <w:rPr>
                <w:rFonts w:cs="Times New Roman"/>
                <w:sz w:val="20"/>
              </w:rPr>
              <w:t>a</w:t>
            </w:r>
            <w:r w:rsidRPr="00237AF3">
              <w:rPr>
                <w:rFonts w:cs="Times New Roman"/>
                <w:sz w:val="20"/>
              </w:rPr>
              <w:t>s vadlīnijas, nolikums</w:t>
            </w:r>
          </w:p>
        </w:tc>
        <w:tc>
          <w:tcPr>
            <w:tcW w:w="2437" w:type="dxa"/>
            <w:shd w:val="clear" w:color="auto" w:fill="auto"/>
            <w:vAlign w:val="center"/>
          </w:tcPr>
          <w:p w14:paraId="0A569DCF" w14:textId="0C21A629" w:rsidR="00351AAE" w:rsidRDefault="000A723C" w:rsidP="00FA2214">
            <w:pPr>
              <w:widowControl/>
              <w:autoSpaceDE/>
              <w:autoSpaceDN/>
              <w:adjustRightInd/>
              <w:rPr>
                <w:rFonts w:cs="Times New Roman"/>
                <w:sz w:val="20"/>
              </w:rPr>
            </w:pPr>
            <w:r>
              <w:rPr>
                <w:rFonts w:cs="Times New Roman"/>
                <w:sz w:val="20"/>
              </w:rPr>
              <w:t>V</w:t>
            </w:r>
            <w:r w:rsidR="00E213F2">
              <w:rPr>
                <w:rFonts w:cs="Times New Roman"/>
                <w:sz w:val="20"/>
              </w:rPr>
              <w:t xml:space="preserve">ismaz </w:t>
            </w:r>
            <w:r w:rsidR="00AA69B4">
              <w:rPr>
                <w:rFonts w:cs="Times New Roman"/>
                <w:sz w:val="20"/>
              </w:rPr>
              <w:t>4</w:t>
            </w:r>
            <w:r w:rsidR="00351AAE" w:rsidRPr="00237AF3">
              <w:rPr>
                <w:rFonts w:cs="Times New Roman"/>
                <w:sz w:val="20"/>
              </w:rPr>
              <w:t xml:space="preserve"> vadlīnijas;</w:t>
            </w:r>
            <w:r w:rsidR="00351AAE">
              <w:rPr>
                <w:rFonts w:cs="Times New Roman"/>
                <w:sz w:val="20"/>
              </w:rPr>
              <w:t xml:space="preserve"> vismaz</w:t>
            </w:r>
            <w:r w:rsidR="00351AAE" w:rsidRPr="00237AF3">
              <w:rPr>
                <w:rFonts w:cs="Times New Roman"/>
                <w:sz w:val="20"/>
              </w:rPr>
              <w:t xml:space="preserve"> </w:t>
            </w:r>
            <w:r w:rsidR="00AA69B4">
              <w:rPr>
                <w:rFonts w:cs="Times New Roman"/>
                <w:sz w:val="20"/>
              </w:rPr>
              <w:t>1</w:t>
            </w:r>
            <w:r w:rsidR="00351AAE" w:rsidRPr="00237AF3">
              <w:rPr>
                <w:rFonts w:cs="Times New Roman"/>
                <w:sz w:val="20"/>
              </w:rPr>
              <w:t xml:space="preserve"> </w:t>
            </w:r>
            <w:r w:rsidR="00A844B8" w:rsidRPr="00237AF3">
              <w:rPr>
                <w:rFonts w:cs="Times New Roman"/>
                <w:sz w:val="20"/>
              </w:rPr>
              <w:t>nolikum</w:t>
            </w:r>
            <w:r w:rsidR="00A844B8">
              <w:rPr>
                <w:rFonts w:cs="Times New Roman"/>
                <w:sz w:val="20"/>
              </w:rPr>
              <w:t>s</w:t>
            </w:r>
          </w:p>
        </w:tc>
      </w:tr>
      <w:tr w:rsidR="00351AAE" w14:paraId="56CA9060" w14:textId="77777777" w:rsidTr="00B91764">
        <w:trPr>
          <w:cantSplit/>
          <w:trHeight w:val="113"/>
        </w:trPr>
        <w:tc>
          <w:tcPr>
            <w:tcW w:w="6162" w:type="dxa"/>
            <w:shd w:val="clear" w:color="auto" w:fill="auto"/>
            <w:vAlign w:val="center"/>
          </w:tcPr>
          <w:p w14:paraId="7B225FF6" w14:textId="68B3133D" w:rsidR="00351AAE" w:rsidRPr="00237AF3" w:rsidRDefault="00F07CC5" w:rsidP="000658BB">
            <w:pPr>
              <w:rPr>
                <w:rFonts w:cs="Times New Roman"/>
                <w:color w:val="000000"/>
                <w:sz w:val="20"/>
              </w:rPr>
            </w:pPr>
            <w:r w:rsidRPr="00186608">
              <w:rPr>
                <w:sz w:val="22"/>
              </w:rPr>
              <w:t>1.3</w:t>
            </w:r>
            <w:r w:rsidRPr="00186608">
              <w:rPr>
                <w:rFonts w:cs="Times New Roman"/>
                <w:color w:val="000000"/>
                <w:sz w:val="20"/>
              </w:rPr>
              <w:t>.</w:t>
            </w:r>
            <w:r w:rsidR="00E213F2" w:rsidRPr="00186608">
              <w:rPr>
                <w:rFonts w:cs="Times New Roman"/>
                <w:color w:val="000000"/>
                <w:sz w:val="20"/>
              </w:rPr>
              <w:t> Izstrādā un apstiprina</w:t>
            </w:r>
            <w:r w:rsidR="00093198" w:rsidRPr="00186608">
              <w:rPr>
                <w:rFonts w:cs="Times New Roman"/>
                <w:color w:val="000000"/>
                <w:sz w:val="20"/>
              </w:rPr>
              <w:t xml:space="preserve"> (precizē, ja nepieciešams)</w:t>
            </w:r>
            <w:r w:rsidR="00E213F2" w:rsidRPr="00186608">
              <w:rPr>
                <w:rFonts w:cs="Times New Roman"/>
                <w:color w:val="000000"/>
                <w:sz w:val="20"/>
              </w:rPr>
              <w:t xml:space="preserve"> </w:t>
            </w:r>
            <w:r w:rsidRPr="00186608">
              <w:rPr>
                <w:rFonts w:cs="Times New Roman"/>
                <w:color w:val="000000"/>
                <w:sz w:val="20"/>
              </w:rPr>
              <w:t>projektu rezultātu monitoringa izvērtēšanas un kompensējošo pasākumu piemērošanas vadlīnij</w:t>
            </w:r>
            <w:r w:rsidR="00E213F2" w:rsidRPr="00186608">
              <w:rPr>
                <w:rFonts w:cs="Times New Roman"/>
                <w:color w:val="000000"/>
                <w:sz w:val="20"/>
              </w:rPr>
              <w:t>as</w:t>
            </w:r>
          </w:p>
        </w:tc>
        <w:tc>
          <w:tcPr>
            <w:tcW w:w="3290" w:type="dxa"/>
            <w:shd w:val="clear" w:color="auto" w:fill="auto"/>
            <w:vAlign w:val="center"/>
          </w:tcPr>
          <w:p w14:paraId="509E04B0" w14:textId="32953927" w:rsidR="00351AAE" w:rsidRPr="00237AF3" w:rsidRDefault="00E679BA" w:rsidP="00FD616C">
            <w:pPr>
              <w:widowControl/>
              <w:autoSpaceDE/>
              <w:autoSpaceDN/>
              <w:adjustRightInd/>
              <w:rPr>
                <w:rFonts w:cs="Times New Roman"/>
                <w:sz w:val="20"/>
              </w:rPr>
            </w:pPr>
            <w:r>
              <w:rPr>
                <w:rFonts w:cs="Times New Roman"/>
                <w:sz w:val="20"/>
              </w:rPr>
              <w:t>Izstrādā 1 gada laikā pēc projekta īstenošanas līgumu noslēgšanas</w:t>
            </w:r>
          </w:p>
        </w:tc>
        <w:tc>
          <w:tcPr>
            <w:tcW w:w="2673" w:type="dxa"/>
            <w:shd w:val="clear" w:color="auto" w:fill="auto"/>
            <w:vAlign w:val="center"/>
          </w:tcPr>
          <w:p w14:paraId="5926AAC7" w14:textId="7109621F" w:rsidR="00351AAE" w:rsidRPr="00237AF3" w:rsidRDefault="00E679BA" w:rsidP="00FD616C">
            <w:pPr>
              <w:widowControl/>
              <w:autoSpaceDE/>
              <w:autoSpaceDN/>
              <w:adjustRightInd/>
              <w:rPr>
                <w:rFonts w:cs="Times New Roman"/>
                <w:sz w:val="20"/>
              </w:rPr>
            </w:pPr>
            <w:r w:rsidRPr="00237AF3">
              <w:rPr>
                <w:rFonts w:cs="Times New Roman"/>
                <w:sz w:val="20"/>
              </w:rPr>
              <w:t>Izstrādāt</w:t>
            </w:r>
            <w:r w:rsidR="0019402B">
              <w:rPr>
                <w:rFonts w:cs="Times New Roman"/>
                <w:sz w:val="20"/>
              </w:rPr>
              <w:t>a</w:t>
            </w:r>
            <w:r w:rsidRPr="00237AF3">
              <w:rPr>
                <w:rFonts w:cs="Times New Roman"/>
                <w:sz w:val="20"/>
              </w:rPr>
              <w:t>s vadlīnijas</w:t>
            </w:r>
          </w:p>
        </w:tc>
        <w:tc>
          <w:tcPr>
            <w:tcW w:w="2437" w:type="dxa"/>
            <w:shd w:val="clear" w:color="auto" w:fill="auto"/>
            <w:vAlign w:val="center"/>
          </w:tcPr>
          <w:p w14:paraId="3B728223" w14:textId="70EB478C" w:rsidR="00351AAE" w:rsidRDefault="000A723C" w:rsidP="00FD616C">
            <w:pPr>
              <w:widowControl/>
              <w:autoSpaceDE/>
              <w:autoSpaceDN/>
              <w:adjustRightInd/>
              <w:rPr>
                <w:rFonts w:cs="Times New Roman"/>
                <w:sz w:val="20"/>
              </w:rPr>
            </w:pPr>
            <w:r>
              <w:rPr>
                <w:rFonts w:cs="Times New Roman"/>
                <w:sz w:val="20"/>
              </w:rPr>
              <w:t>V</w:t>
            </w:r>
            <w:r w:rsidR="00E213F2">
              <w:rPr>
                <w:rFonts w:cs="Times New Roman"/>
                <w:sz w:val="20"/>
              </w:rPr>
              <w:t xml:space="preserve">ismaz </w:t>
            </w:r>
            <w:r w:rsidR="00E679BA">
              <w:rPr>
                <w:rFonts w:cs="Times New Roman"/>
                <w:sz w:val="20"/>
              </w:rPr>
              <w:t>1 vadlīnijas</w:t>
            </w:r>
          </w:p>
        </w:tc>
      </w:tr>
      <w:tr w:rsidR="00351AAE" w14:paraId="73968E36" w14:textId="77777777" w:rsidTr="00B91764">
        <w:trPr>
          <w:cantSplit/>
          <w:trHeight w:val="113"/>
        </w:trPr>
        <w:tc>
          <w:tcPr>
            <w:tcW w:w="6162" w:type="dxa"/>
            <w:shd w:val="clear" w:color="auto" w:fill="auto"/>
            <w:vAlign w:val="center"/>
          </w:tcPr>
          <w:p w14:paraId="34119867" w14:textId="252BFBAB" w:rsidR="00351AAE" w:rsidRDefault="00351AAE" w:rsidP="00623F01">
            <w:pPr>
              <w:rPr>
                <w:rFonts w:cs="Times New Roman"/>
                <w:color w:val="000000"/>
                <w:sz w:val="20"/>
              </w:rPr>
            </w:pPr>
            <w:r>
              <w:rPr>
                <w:rFonts w:cs="Times New Roman"/>
                <w:color w:val="000000"/>
                <w:sz w:val="20"/>
              </w:rPr>
              <w:t>1.</w:t>
            </w:r>
            <w:r w:rsidR="00623F01">
              <w:rPr>
                <w:rFonts w:cs="Times New Roman"/>
                <w:color w:val="000000"/>
                <w:sz w:val="20"/>
              </w:rPr>
              <w:t>4</w:t>
            </w:r>
            <w:r>
              <w:rPr>
                <w:rFonts w:cs="Times New Roman"/>
                <w:color w:val="000000"/>
                <w:sz w:val="20"/>
              </w:rPr>
              <w:t>. Izstrādā un regulāri aktualizē Fonda iekšējās kontroles sistēmas (turpmāk</w:t>
            </w:r>
            <w:r w:rsidR="0019402B">
              <w:rPr>
                <w:rFonts w:cs="Times New Roman"/>
                <w:color w:val="000000"/>
                <w:sz w:val="20"/>
              </w:rPr>
              <w:t> – </w:t>
            </w:r>
            <w:r>
              <w:rPr>
                <w:rFonts w:cs="Times New Roman"/>
                <w:color w:val="000000"/>
                <w:sz w:val="20"/>
              </w:rPr>
              <w:t xml:space="preserve">IKS) </w:t>
            </w:r>
            <w:r>
              <w:rPr>
                <w:color w:val="000000"/>
                <w:sz w:val="20"/>
              </w:rPr>
              <w:t xml:space="preserve">saistībā ar deleģēto </w:t>
            </w:r>
            <w:r w:rsidR="0019402B">
              <w:rPr>
                <w:color w:val="000000"/>
                <w:sz w:val="20"/>
              </w:rPr>
              <w:t xml:space="preserve">uzdevumu </w:t>
            </w:r>
            <w:r>
              <w:rPr>
                <w:color w:val="000000"/>
                <w:sz w:val="20"/>
              </w:rPr>
              <w:t>īstenošanu</w:t>
            </w:r>
          </w:p>
        </w:tc>
        <w:tc>
          <w:tcPr>
            <w:tcW w:w="3290" w:type="dxa"/>
            <w:shd w:val="clear" w:color="auto" w:fill="auto"/>
            <w:vAlign w:val="center"/>
          </w:tcPr>
          <w:p w14:paraId="6EF0AA80" w14:textId="54BC5058" w:rsidR="00351AAE" w:rsidRPr="00630A89" w:rsidRDefault="00351AAE" w:rsidP="00FD616C">
            <w:pPr>
              <w:widowControl/>
              <w:autoSpaceDE/>
              <w:autoSpaceDN/>
              <w:adjustRightInd/>
              <w:rPr>
                <w:rFonts w:cs="Times New Roman"/>
                <w:sz w:val="20"/>
              </w:rPr>
            </w:pPr>
            <w:r>
              <w:rPr>
                <w:rFonts w:cs="Times New Roman"/>
                <w:sz w:val="20"/>
              </w:rPr>
              <w:t xml:space="preserve">Aktualizācija </w:t>
            </w:r>
            <w:r w:rsidR="00473DC1">
              <w:rPr>
                <w:rFonts w:cs="Times New Roman"/>
                <w:sz w:val="20"/>
              </w:rPr>
              <w:t>pēc nepieciešamības</w:t>
            </w:r>
          </w:p>
        </w:tc>
        <w:tc>
          <w:tcPr>
            <w:tcW w:w="2673" w:type="dxa"/>
            <w:shd w:val="clear" w:color="auto" w:fill="auto"/>
            <w:vAlign w:val="center"/>
          </w:tcPr>
          <w:p w14:paraId="21C9D2CF" w14:textId="2362A06C" w:rsidR="00351AAE" w:rsidRDefault="00351AAE" w:rsidP="00FD616C">
            <w:pPr>
              <w:widowControl/>
              <w:autoSpaceDE/>
              <w:autoSpaceDN/>
              <w:adjustRightInd/>
              <w:rPr>
                <w:rFonts w:cs="Times New Roman"/>
                <w:sz w:val="20"/>
              </w:rPr>
            </w:pPr>
            <w:r>
              <w:rPr>
                <w:rFonts w:cs="Times New Roman"/>
                <w:sz w:val="20"/>
              </w:rPr>
              <w:t>Aktualizēts IKS</w:t>
            </w:r>
          </w:p>
        </w:tc>
        <w:tc>
          <w:tcPr>
            <w:tcW w:w="2437" w:type="dxa"/>
            <w:shd w:val="clear" w:color="auto" w:fill="auto"/>
            <w:vAlign w:val="center"/>
          </w:tcPr>
          <w:p w14:paraId="56A90EAA" w14:textId="671FF7B8" w:rsidR="00351AAE" w:rsidRDefault="000D735A" w:rsidP="00FD616C">
            <w:pPr>
              <w:widowControl/>
              <w:autoSpaceDE/>
              <w:autoSpaceDN/>
              <w:adjustRightInd/>
              <w:rPr>
                <w:rFonts w:cs="Times New Roman"/>
                <w:sz w:val="20"/>
              </w:rPr>
            </w:pPr>
            <w:r>
              <w:rPr>
                <w:rFonts w:cs="Times New Roman"/>
                <w:sz w:val="20"/>
              </w:rPr>
              <w:t>1</w:t>
            </w:r>
            <w:r w:rsidR="00351AAE">
              <w:rPr>
                <w:rFonts w:cs="Times New Roman"/>
                <w:sz w:val="20"/>
              </w:rPr>
              <w:t xml:space="preserve"> IKS</w:t>
            </w:r>
          </w:p>
        </w:tc>
      </w:tr>
      <w:tr w:rsidR="00186608" w14:paraId="1D63AE48" w14:textId="77777777" w:rsidTr="00B91764">
        <w:trPr>
          <w:cantSplit/>
          <w:trHeight w:val="113"/>
        </w:trPr>
        <w:tc>
          <w:tcPr>
            <w:tcW w:w="6162" w:type="dxa"/>
            <w:shd w:val="clear" w:color="auto" w:fill="auto"/>
            <w:vAlign w:val="center"/>
          </w:tcPr>
          <w:p w14:paraId="29F25A2B" w14:textId="4ABC9EDF" w:rsidR="00186608" w:rsidRPr="006670DD" w:rsidRDefault="00186608" w:rsidP="00623F01">
            <w:pPr>
              <w:rPr>
                <w:rFonts w:cs="Times New Roman"/>
                <w:color w:val="000000"/>
                <w:sz w:val="20"/>
              </w:rPr>
            </w:pPr>
            <w:r w:rsidRPr="006670DD">
              <w:rPr>
                <w:rFonts w:cs="Times New Roman"/>
                <w:sz w:val="20"/>
              </w:rPr>
              <w:t>1.5. Piedalās Ministru kabineta noteikumu projektu izstrādē un aktualizācijā</w:t>
            </w:r>
          </w:p>
        </w:tc>
        <w:tc>
          <w:tcPr>
            <w:tcW w:w="3290" w:type="dxa"/>
            <w:shd w:val="clear" w:color="auto" w:fill="auto"/>
            <w:vAlign w:val="center"/>
          </w:tcPr>
          <w:p w14:paraId="5179F751" w14:textId="58C546A8" w:rsidR="00186608" w:rsidRPr="006670DD" w:rsidRDefault="0052476F" w:rsidP="00FD616C">
            <w:pPr>
              <w:widowControl/>
              <w:autoSpaceDE/>
              <w:autoSpaceDN/>
              <w:adjustRightInd/>
              <w:rPr>
                <w:rFonts w:cs="Times New Roman"/>
                <w:sz w:val="20"/>
              </w:rPr>
            </w:pPr>
            <w:r w:rsidRPr="006670DD">
              <w:rPr>
                <w:rFonts w:cs="Times New Roman"/>
                <w:sz w:val="20"/>
              </w:rPr>
              <w:t>Pēc vajadzības</w:t>
            </w:r>
          </w:p>
        </w:tc>
        <w:tc>
          <w:tcPr>
            <w:tcW w:w="2673" w:type="dxa"/>
            <w:shd w:val="clear" w:color="auto" w:fill="auto"/>
            <w:vAlign w:val="center"/>
          </w:tcPr>
          <w:p w14:paraId="4F11B425" w14:textId="5333AC90" w:rsidR="00186608" w:rsidRPr="006670DD" w:rsidRDefault="0052476F" w:rsidP="00FD616C">
            <w:pPr>
              <w:widowControl/>
              <w:autoSpaceDE/>
              <w:autoSpaceDN/>
              <w:adjustRightInd/>
              <w:rPr>
                <w:rFonts w:cs="Times New Roman"/>
                <w:sz w:val="20"/>
              </w:rPr>
            </w:pPr>
            <w:r w:rsidRPr="006670DD">
              <w:rPr>
                <w:rFonts w:cs="Times New Roman"/>
                <w:sz w:val="20"/>
              </w:rPr>
              <w:t xml:space="preserve">Sagatavoti ieteikumi </w:t>
            </w:r>
          </w:p>
        </w:tc>
        <w:tc>
          <w:tcPr>
            <w:tcW w:w="2437" w:type="dxa"/>
            <w:shd w:val="clear" w:color="auto" w:fill="auto"/>
            <w:vAlign w:val="center"/>
          </w:tcPr>
          <w:p w14:paraId="7538C17C" w14:textId="0F223267" w:rsidR="00186608" w:rsidRPr="006670DD" w:rsidRDefault="004A5737" w:rsidP="00FD616C">
            <w:pPr>
              <w:widowControl/>
              <w:autoSpaceDE/>
              <w:autoSpaceDN/>
              <w:adjustRightInd/>
              <w:rPr>
                <w:rFonts w:cs="Times New Roman"/>
                <w:sz w:val="20"/>
              </w:rPr>
            </w:pPr>
            <w:r>
              <w:rPr>
                <w:rFonts w:cs="Times New Roman"/>
                <w:sz w:val="20"/>
              </w:rPr>
              <w:t>I</w:t>
            </w:r>
            <w:r w:rsidR="0052476F" w:rsidRPr="006670DD">
              <w:rPr>
                <w:rFonts w:cs="Times New Roman"/>
                <w:sz w:val="20"/>
              </w:rPr>
              <w:t>eteikumi katram projektu konkursam</w:t>
            </w:r>
            <w:r w:rsidR="00327E4F">
              <w:rPr>
                <w:rFonts w:cs="Times New Roman"/>
                <w:sz w:val="20"/>
              </w:rPr>
              <w:t xml:space="preserve"> </w:t>
            </w:r>
            <w:r w:rsidR="00A844B8">
              <w:rPr>
                <w:rFonts w:cs="Times New Roman"/>
                <w:sz w:val="20"/>
              </w:rPr>
              <w:t>(</w:t>
            </w:r>
            <w:r w:rsidR="00327E4F">
              <w:rPr>
                <w:rFonts w:cs="Times New Roman"/>
                <w:sz w:val="20"/>
              </w:rPr>
              <w:t>pēc nepieciešamības)</w:t>
            </w:r>
          </w:p>
        </w:tc>
      </w:tr>
      <w:tr w:rsidR="00351AAE" w14:paraId="5FB58A2F" w14:textId="77777777" w:rsidTr="00B91764">
        <w:trPr>
          <w:cantSplit/>
          <w:trHeight w:val="113"/>
        </w:trPr>
        <w:tc>
          <w:tcPr>
            <w:tcW w:w="6162" w:type="dxa"/>
            <w:shd w:val="clear" w:color="auto" w:fill="auto"/>
            <w:vAlign w:val="center"/>
          </w:tcPr>
          <w:p w14:paraId="6909B3F9" w14:textId="2E0F82A0" w:rsidR="00351AAE" w:rsidRDefault="00351AAE" w:rsidP="00623F01">
            <w:pPr>
              <w:rPr>
                <w:rFonts w:cs="Times New Roman"/>
                <w:color w:val="000000"/>
                <w:sz w:val="20"/>
              </w:rPr>
            </w:pPr>
            <w:r>
              <w:rPr>
                <w:rFonts w:cs="Times New Roman"/>
                <w:color w:val="000000"/>
                <w:sz w:val="20"/>
              </w:rPr>
              <w:lastRenderedPageBreak/>
              <w:t>1.</w:t>
            </w:r>
            <w:r w:rsidR="00186608">
              <w:rPr>
                <w:rFonts w:cs="Times New Roman"/>
                <w:color w:val="000000"/>
                <w:sz w:val="20"/>
              </w:rPr>
              <w:t>6</w:t>
            </w:r>
            <w:r>
              <w:rPr>
                <w:rFonts w:cs="Times New Roman"/>
                <w:color w:val="000000"/>
                <w:sz w:val="20"/>
              </w:rPr>
              <w:t>.</w:t>
            </w:r>
            <w:r w:rsidR="00BE4A1B">
              <w:rPr>
                <w:rFonts w:cs="Times New Roman"/>
                <w:color w:val="000000"/>
                <w:sz w:val="20"/>
              </w:rPr>
              <w:t> </w:t>
            </w:r>
            <w:r>
              <w:rPr>
                <w:rFonts w:cs="Times New Roman"/>
                <w:color w:val="000000"/>
                <w:sz w:val="20"/>
              </w:rPr>
              <w:t>O</w:t>
            </w:r>
            <w:r w:rsidRPr="00BC6A12">
              <w:rPr>
                <w:rFonts w:cs="Times New Roman"/>
                <w:color w:val="000000"/>
                <w:sz w:val="20"/>
              </w:rPr>
              <w:t xml:space="preserve">rganizē seminārus </w:t>
            </w:r>
            <w:r w:rsidR="00BE4A1B">
              <w:rPr>
                <w:rFonts w:cs="Times New Roman"/>
                <w:color w:val="000000"/>
                <w:sz w:val="20"/>
              </w:rPr>
              <w:t>p</w:t>
            </w:r>
            <w:r w:rsidRPr="00BC6A12">
              <w:rPr>
                <w:rFonts w:cs="Times New Roman"/>
                <w:color w:val="000000"/>
                <w:sz w:val="20"/>
              </w:rPr>
              <w:t>rojektu iesniedzējiem par</w:t>
            </w:r>
            <w:r w:rsidRPr="006C5FB4">
              <w:rPr>
                <w:rFonts w:cs="Times New Roman"/>
                <w:color w:val="000000"/>
                <w:sz w:val="20"/>
              </w:rPr>
              <w:t xml:space="preserve"> </w:t>
            </w:r>
            <w:r w:rsidR="00BE4A1B">
              <w:rPr>
                <w:rFonts w:cs="Times New Roman"/>
                <w:color w:val="000000"/>
                <w:sz w:val="20"/>
              </w:rPr>
              <w:t xml:space="preserve">projektu </w:t>
            </w:r>
            <w:r w:rsidRPr="006C5FB4">
              <w:rPr>
                <w:rFonts w:cs="Times New Roman"/>
                <w:color w:val="000000"/>
                <w:sz w:val="20"/>
              </w:rPr>
              <w:t>konkursu, projektu iesniegumu atlases nosacījumiem, projekta iesniegumu sagatavošanu, iesniegšanu un vērtēšanu</w:t>
            </w:r>
            <w:r>
              <w:rPr>
                <w:rFonts w:cs="Times New Roman"/>
                <w:color w:val="000000"/>
                <w:sz w:val="20"/>
              </w:rPr>
              <w:t xml:space="preserve"> (</w:t>
            </w:r>
            <w:r w:rsidRPr="006C5FB4">
              <w:rPr>
                <w:rFonts w:cs="Times New Roman"/>
                <w:color w:val="000000"/>
                <w:sz w:val="20"/>
              </w:rPr>
              <w:t>papildus var būt iekļauti specifiski jautājumi un var tikt pieaicināti eksperti</w:t>
            </w:r>
            <w:r>
              <w:rPr>
                <w:rFonts w:cs="Times New Roman"/>
                <w:color w:val="000000"/>
                <w:sz w:val="20"/>
              </w:rPr>
              <w:t>)</w:t>
            </w:r>
          </w:p>
        </w:tc>
        <w:tc>
          <w:tcPr>
            <w:tcW w:w="3290" w:type="dxa"/>
            <w:shd w:val="clear" w:color="auto" w:fill="auto"/>
            <w:vAlign w:val="center"/>
          </w:tcPr>
          <w:p w14:paraId="215CD3BA" w14:textId="6BFB5177" w:rsidR="00351AAE" w:rsidRDefault="00512F68" w:rsidP="00FD616C">
            <w:pPr>
              <w:widowControl/>
              <w:autoSpaceDE/>
              <w:autoSpaceDN/>
              <w:adjustRightInd/>
              <w:rPr>
                <w:rFonts w:cs="Times New Roman"/>
                <w:sz w:val="20"/>
              </w:rPr>
            </w:pPr>
            <w:r w:rsidRPr="00B86395">
              <w:rPr>
                <w:rFonts w:cs="Times New Roman"/>
                <w:sz w:val="20"/>
              </w:rPr>
              <w:t xml:space="preserve">10 darba dienu laikā </w:t>
            </w:r>
            <w:r>
              <w:rPr>
                <w:rFonts w:cs="Times New Roman"/>
                <w:sz w:val="20"/>
              </w:rPr>
              <w:t>pēc</w:t>
            </w:r>
            <w:r w:rsidRPr="00B86395">
              <w:rPr>
                <w:rFonts w:cs="Times New Roman"/>
                <w:sz w:val="20"/>
              </w:rPr>
              <w:t xml:space="preserve"> projektu konkursa izsludināšanas</w:t>
            </w:r>
          </w:p>
        </w:tc>
        <w:tc>
          <w:tcPr>
            <w:tcW w:w="2673" w:type="dxa"/>
            <w:shd w:val="clear" w:color="auto" w:fill="auto"/>
            <w:vAlign w:val="center"/>
          </w:tcPr>
          <w:p w14:paraId="01334630" w14:textId="77777777" w:rsidR="00351AAE" w:rsidRDefault="00351AAE" w:rsidP="00FD616C">
            <w:pPr>
              <w:widowControl/>
              <w:autoSpaceDE/>
              <w:autoSpaceDN/>
              <w:adjustRightInd/>
              <w:rPr>
                <w:rFonts w:cs="Times New Roman"/>
                <w:sz w:val="20"/>
              </w:rPr>
            </w:pPr>
            <w:r>
              <w:rPr>
                <w:rFonts w:cs="Times New Roman"/>
                <w:sz w:val="20"/>
              </w:rPr>
              <w:t>Noorganizēti semināri</w:t>
            </w:r>
          </w:p>
        </w:tc>
        <w:tc>
          <w:tcPr>
            <w:tcW w:w="2437" w:type="dxa"/>
            <w:shd w:val="clear" w:color="auto" w:fill="auto"/>
            <w:vAlign w:val="center"/>
          </w:tcPr>
          <w:p w14:paraId="27185B15" w14:textId="1AC6580F" w:rsidR="00351AAE" w:rsidRDefault="00351AAE" w:rsidP="00FD616C">
            <w:pPr>
              <w:widowControl/>
              <w:autoSpaceDE/>
              <w:autoSpaceDN/>
              <w:adjustRightInd/>
              <w:rPr>
                <w:rFonts w:cs="Times New Roman"/>
                <w:sz w:val="20"/>
              </w:rPr>
            </w:pPr>
            <w:r>
              <w:rPr>
                <w:rFonts w:cs="Times New Roman"/>
                <w:sz w:val="20"/>
              </w:rPr>
              <w:t xml:space="preserve">Vismaz 1 seminārs katram </w:t>
            </w:r>
            <w:r w:rsidR="00BE4A1B">
              <w:rPr>
                <w:rFonts w:cs="Times New Roman"/>
                <w:sz w:val="20"/>
              </w:rPr>
              <w:t xml:space="preserve">projektu </w:t>
            </w:r>
            <w:r>
              <w:rPr>
                <w:rFonts w:cs="Times New Roman"/>
                <w:sz w:val="20"/>
              </w:rPr>
              <w:t>konkursam</w:t>
            </w:r>
          </w:p>
        </w:tc>
      </w:tr>
      <w:tr w:rsidR="00BE4A1B" w14:paraId="680F0D5F" w14:textId="77777777" w:rsidTr="00B91764">
        <w:trPr>
          <w:cantSplit/>
          <w:trHeight w:val="113"/>
        </w:trPr>
        <w:tc>
          <w:tcPr>
            <w:tcW w:w="6162" w:type="dxa"/>
            <w:shd w:val="clear" w:color="auto" w:fill="auto"/>
            <w:vAlign w:val="center"/>
          </w:tcPr>
          <w:p w14:paraId="405092A5" w14:textId="16113AF5" w:rsidR="00BE4A1B" w:rsidRDefault="00BE4A1B" w:rsidP="00BE4A1B">
            <w:pPr>
              <w:rPr>
                <w:rFonts w:cs="Times New Roman"/>
                <w:color w:val="000000"/>
                <w:sz w:val="20"/>
              </w:rPr>
            </w:pPr>
            <w:r>
              <w:rPr>
                <w:rFonts w:cs="Times New Roman"/>
                <w:color w:val="000000"/>
                <w:sz w:val="20"/>
              </w:rPr>
              <w:t>1</w:t>
            </w:r>
            <w:r w:rsidRPr="00237AF3">
              <w:rPr>
                <w:rFonts w:cs="Times New Roman"/>
                <w:color w:val="000000"/>
                <w:sz w:val="20"/>
              </w:rPr>
              <w:t>.</w:t>
            </w:r>
            <w:r w:rsidR="00186608">
              <w:rPr>
                <w:rFonts w:cs="Times New Roman"/>
                <w:color w:val="000000"/>
                <w:sz w:val="20"/>
              </w:rPr>
              <w:t>7</w:t>
            </w:r>
            <w:r>
              <w:rPr>
                <w:rFonts w:cs="Times New Roman"/>
                <w:color w:val="000000"/>
                <w:sz w:val="20"/>
              </w:rPr>
              <w:t>.</w:t>
            </w:r>
            <w:r w:rsidRPr="00237AF3">
              <w:rPr>
                <w:rFonts w:cs="Times New Roman"/>
                <w:color w:val="000000"/>
                <w:sz w:val="20"/>
              </w:rPr>
              <w:t> </w:t>
            </w:r>
            <w:r>
              <w:rPr>
                <w:rFonts w:cs="Times New Roman"/>
                <w:color w:val="000000"/>
                <w:sz w:val="20"/>
              </w:rPr>
              <w:t>Sa</w:t>
            </w:r>
            <w:r w:rsidRPr="00237AF3">
              <w:rPr>
                <w:rFonts w:cs="Times New Roman"/>
                <w:color w:val="000000"/>
                <w:sz w:val="20"/>
              </w:rPr>
              <w:t>gatavo</w:t>
            </w:r>
            <w:r>
              <w:rPr>
                <w:rFonts w:cs="Times New Roman"/>
                <w:color w:val="000000"/>
                <w:sz w:val="20"/>
              </w:rPr>
              <w:t xml:space="preserve"> un </w:t>
            </w:r>
            <w:proofErr w:type="spellStart"/>
            <w:r>
              <w:rPr>
                <w:rFonts w:cs="Times New Roman"/>
                <w:color w:val="000000"/>
                <w:sz w:val="20"/>
              </w:rPr>
              <w:t>nosūta</w:t>
            </w:r>
            <w:proofErr w:type="spellEnd"/>
            <w:r w:rsidRPr="00237AF3">
              <w:rPr>
                <w:rFonts w:cs="Times New Roman"/>
                <w:color w:val="000000"/>
                <w:sz w:val="20"/>
              </w:rPr>
              <w:t xml:space="preserve"> atbildes uz </w:t>
            </w:r>
            <w:r>
              <w:rPr>
                <w:rFonts w:cs="Times New Roman"/>
                <w:color w:val="000000"/>
                <w:sz w:val="20"/>
              </w:rPr>
              <w:t>p</w:t>
            </w:r>
            <w:r w:rsidRPr="00237AF3">
              <w:rPr>
                <w:rFonts w:cs="Times New Roman"/>
                <w:color w:val="000000"/>
                <w:sz w:val="20"/>
              </w:rPr>
              <w:t xml:space="preserve">rojektu iesniedzēju jautājumiem par </w:t>
            </w:r>
            <w:r>
              <w:rPr>
                <w:rFonts w:cs="Times New Roman"/>
                <w:color w:val="000000"/>
                <w:sz w:val="20"/>
              </w:rPr>
              <w:t>projektu</w:t>
            </w:r>
            <w:r w:rsidRPr="00237AF3">
              <w:rPr>
                <w:rFonts w:cs="Times New Roman"/>
                <w:color w:val="000000"/>
                <w:sz w:val="20"/>
              </w:rPr>
              <w:t xml:space="preserve"> konkurs</w:t>
            </w:r>
            <w:r>
              <w:rPr>
                <w:rFonts w:cs="Times New Roman"/>
                <w:color w:val="000000"/>
                <w:sz w:val="20"/>
              </w:rPr>
              <w:t>a</w:t>
            </w:r>
            <w:r w:rsidRPr="00237AF3">
              <w:rPr>
                <w:rFonts w:cs="Times New Roman"/>
                <w:color w:val="000000"/>
                <w:sz w:val="20"/>
              </w:rPr>
              <w:t xml:space="preserve"> nosacījumiem</w:t>
            </w:r>
          </w:p>
        </w:tc>
        <w:tc>
          <w:tcPr>
            <w:tcW w:w="3290" w:type="dxa"/>
            <w:shd w:val="clear" w:color="auto" w:fill="auto"/>
            <w:vAlign w:val="center"/>
          </w:tcPr>
          <w:p w14:paraId="6E16A86B" w14:textId="62349180" w:rsidR="00BE4A1B" w:rsidRPr="00630A89" w:rsidRDefault="00BE4A1B" w:rsidP="00FD616C">
            <w:pPr>
              <w:widowControl/>
              <w:autoSpaceDE/>
              <w:autoSpaceDN/>
              <w:adjustRightInd/>
              <w:rPr>
                <w:rFonts w:cs="Times New Roman"/>
                <w:sz w:val="20"/>
              </w:rPr>
            </w:pPr>
            <w:r>
              <w:rPr>
                <w:rFonts w:cs="Times New Roman"/>
                <w:sz w:val="20"/>
              </w:rPr>
              <w:t xml:space="preserve">Līdz </w:t>
            </w:r>
            <w:r w:rsidRPr="00CC66CD">
              <w:rPr>
                <w:color w:val="000000"/>
                <w:sz w:val="20"/>
              </w:rPr>
              <w:t>projektu iesniegumu iesniegšanas termiņa</w:t>
            </w:r>
            <w:r>
              <w:rPr>
                <w:color w:val="000000"/>
                <w:sz w:val="20"/>
              </w:rPr>
              <w:t xml:space="preserve"> beigām</w:t>
            </w:r>
          </w:p>
        </w:tc>
        <w:tc>
          <w:tcPr>
            <w:tcW w:w="2673" w:type="dxa"/>
            <w:shd w:val="clear" w:color="auto" w:fill="auto"/>
            <w:vAlign w:val="center"/>
          </w:tcPr>
          <w:p w14:paraId="764800F6" w14:textId="51A42C08" w:rsidR="00BE4A1B" w:rsidRDefault="00BE4A1B" w:rsidP="00FD616C">
            <w:pPr>
              <w:widowControl/>
              <w:autoSpaceDE/>
              <w:autoSpaceDN/>
              <w:adjustRightInd/>
              <w:rPr>
                <w:rFonts w:cs="Times New Roman"/>
                <w:sz w:val="20"/>
              </w:rPr>
            </w:pPr>
            <w:r w:rsidRPr="00237AF3">
              <w:rPr>
                <w:rFonts w:cs="Times New Roman"/>
                <w:sz w:val="20"/>
              </w:rPr>
              <w:t>Sniegtās atbildes uz jautājumiem</w:t>
            </w:r>
          </w:p>
        </w:tc>
        <w:tc>
          <w:tcPr>
            <w:tcW w:w="2437" w:type="dxa"/>
            <w:shd w:val="clear" w:color="auto" w:fill="auto"/>
            <w:vAlign w:val="center"/>
          </w:tcPr>
          <w:p w14:paraId="4359D361" w14:textId="223A042D" w:rsidR="00BE4A1B" w:rsidRDefault="00BE4A1B" w:rsidP="00FD616C">
            <w:pPr>
              <w:widowControl/>
              <w:autoSpaceDE/>
              <w:autoSpaceDN/>
              <w:adjustRightInd/>
              <w:rPr>
                <w:rFonts w:cs="Times New Roman"/>
                <w:sz w:val="20"/>
              </w:rPr>
            </w:pPr>
            <w:r>
              <w:rPr>
                <w:rFonts w:cs="Times New Roman"/>
                <w:sz w:val="20"/>
              </w:rPr>
              <w:t xml:space="preserve">Aptuveni </w:t>
            </w:r>
            <w:r w:rsidRPr="00237AF3">
              <w:rPr>
                <w:rFonts w:cs="Times New Roman"/>
                <w:sz w:val="20"/>
              </w:rPr>
              <w:t>10 atbildes katram konkursam</w:t>
            </w:r>
          </w:p>
        </w:tc>
      </w:tr>
      <w:tr w:rsidR="001E0ABE" w:rsidRPr="003C4800" w14:paraId="5941830D" w14:textId="77777777" w:rsidTr="00B91764">
        <w:trPr>
          <w:cantSplit/>
          <w:trHeight w:val="113"/>
        </w:trPr>
        <w:tc>
          <w:tcPr>
            <w:tcW w:w="6162" w:type="dxa"/>
            <w:shd w:val="clear" w:color="auto" w:fill="auto"/>
            <w:vAlign w:val="center"/>
          </w:tcPr>
          <w:p w14:paraId="4AEC7B3B" w14:textId="07F5D87C" w:rsidR="001E0ABE" w:rsidRPr="006670DD" w:rsidRDefault="001E0ABE" w:rsidP="001E0ABE">
            <w:pPr>
              <w:rPr>
                <w:rFonts w:cs="Times New Roman"/>
                <w:color w:val="000000"/>
                <w:sz w:val="20"/>
              </w:rPr>
            </w:pPr>
            <w:r w:rsidRPr="006670DD">
              <w:rPr>
                <w:rFonts w:cs="Times New Roman"/>
                <w:color w:val="000000"/>
                <w:sz w:val="20"/>
              </w:rPr>
              <w:t>1.8.</w:t>
            </w:r>
            <w:r w:rsidR="00A844B8">
              <w:rPr>
                <w:rFonts w:cs="Times New Roman"/>
                <w:color w:val="000000"/>
                <w:sz w:val="20"/>
              </w:rPr>
              <w:t> </w:t>
            </w:r>
            <w:r w:rsidRPr="006670DD">
              <w:rPr>
                <w:rFonts w:cs="Times New Roman"/>
                <w:color w:val="000000"/>
                <w:sz w:val="20"/>
              </w:rPr>
              <w:t>Nodrošina aktuāl</w:t>
            </w:r>
            <w:r w:rsidR="0051128B">
              <w:rPr>
                <w:rFonts w:cs="Times New Roman"/>
                <w:color w:val="000000"/>
                <w:sz w:val="20"/>
              </w:rPr>
              <w:t>ās</w:t>
            </w:r>
            <w:r w:rsidRPr="006670DD">
              <w:rPr>
                <w:rFonts w:cs="Times New Roman"/>
                <w:color w:val="000000"/>
                <w:sz w:val="20"/>
              </w:rPr>
              <w:t xml:space="preserve"> informācijas par projektu konkursu ieviešanu publicēšanu tīmekļa vietnē</w:t>
            </w:r>
            <w:r w:rsidR="00F722F3">
              <w:rPr>
                <w:rFonts w:cs="Times New Roman"/>
                <w:color w:val="000000"/>
                <w:sz w:val="20"/>
              </w:rPr>
              <w:t xml:space="preserve"> </w:t>
            </w:r>
            <w:hyperlink r:id="rId9" w:history="1">
              <w:r w:rsidR="00F722F3" w:rsidRPr="001271E6">
                <w:rPr>
                  <w:rStyle w:val="Hyperlink"/>
                  <w:rFonts w:cs="Times New Roman"/>
                  <w:sz w:val="20"/>
                </w:rPr>
                <w:t>www.ekii.lv</w:t>
              </w:r>
            </w:hyperlink>
            <w:r w:rsidRPr="006670DD">
              <w:rPr>
                <w:rFonts w:cs="Times New Roman"/>
                <w:color w:val="000000"/>
                <w:sz w:val="20"/>
              </w:rPr>
              <w:t xml:space="preserve"> (par vadlīnijām, semināriem </w:t>
            </w:r>
            <w:r w:rsidR="00A844B8">
              <w:rPr>
                <w:rFonts w:cs="Times New Roman"/>
                <w:color w:val="000000"/>
                <w:sz w:val="20"/>
              </w:rPr>
              <w:t>un citiem</w:t>
            </w:r>
            <w:r w:rsidRPr="006670DD">
              <w:rPr>
                <w:rFonts w:cs="Times New Roman"/>
                <w:color w:val="000000"/>
                <w:sz w:val="20"/>
              </w:rPr>
              <w:t>).</w:t>
            </w:r>
          </w:p>
        </w:tc>
        <w:tc>
          <w:tcPr>
            <w:tcW w:w="3290" w:type="dxa"/>
            <w:shd w:val="clear" w:color="auto" w:fill="auto"/>
            <w:vAlign w:val="center"/>
          </w:tcPr>
          <w:p w14:paraId="6D40745A" w14:textId="5A2B87E6" w:rsidR="001E0ABE" w:rsidRPr="006670DD" w:rsidRDefault="001E0ABE" w:rsidP="005E2067">
            <w:pPr>
              <w:rPr>
                <w:rFonts w:cs="Times New Roman"/>
                <w:color w:val="000000"/>
                <w:sz w:val="20"/>
              </w:rPr>
            </w:pPr>
            <w:r w:rsidRPr="006670DD">
              <w:rPr>
                <w:rFonts w:cs="Times New Roman"/>
                <w:color w:val="000000"/>
                <w:sz w:val="20"/>
              </w:rPr>
              <w:t>Patstāvīgi</w:t>
            </w:r>
          </w:p>
        </w:tc>
        <w:tc>
          <w:tcPr>
            <w:tcW w:w="2673" w:type="dxa"/>
            <w:shd w:val="clear" w:color="auto" w:fill="auto"/>
            <w:vAlign w:val="center"/>
          </w:tcPr>
          <w:p w14:paraId="5CBC8C71" w14:textId="2D23F295" w:rsidR="001E0ABE" w:rsidRPr="006670DD" w:rsidRDefault="001E0ABE" w:rsidP="005E2067">
            <w:pPr>
              <w:rPr>
                <w:rFonts w:cs="Times New Roman"/>
                <w:color w:val="000000"/>
                <w:sz w:val="20"/>
              </w:rPr>
            </w:pPr>
            <w:r w:rsidRPr="006670DD">
              <w:rPr>
                <w:rFonts w:cs="Times New Roman"/>
                <w:color w:val="000000"/>
                <w:sz w:val="20"/>
              </w:rPr>
              <w:t xml:space="preserve">Publicētas </w:t>
            </w:r>
            <w:proofErr w:type="spellStart"/>
            <w:r w:rsidRPr="006670DD">
              <w:rPr>
                <w:rFonts w:cs="Times New Roman"/>
                <w:color w:val="000000"/>
                <w:sz w:val="20"/>
              </w:rPr>
              <w:t>relīzes</w:t>
            </w:r>
            <w:proofErr w:type="spellEnd"/>
            <w:r w:rsidRPr="006670DD">
              <w:rPr>
                <w:rFonts w:cs="Times New Roman"/>
                <w:color w:val="000000"/>
                <w:sz w:val="20"/>
              </w:rPr>
              <w:t>, dokumenti</w:t>
            </w:r>
          </w:p>
        </w:tc>
        <w:tc>
          <w:tcPr>
            <w:tcW w:w="2437" w:type="dxa"/>
            <w:shd w:val="clear" w:color="auto" w:fill="auto"/>
            <w:vAlign w:val="center"/>
          </w:tcPr>
          <w:p w14:paraId="4864ACAF" w14:textId="67D5945B" w:rsidR="001E0ABE" w:rsidRPr="006670DD" w:rsidRDefault="001E0ABE" w:rsidP="005E2067">
            <w:pPr>
              <w:rPr>
                <w:rFonts w:cs="Times New Roman"/>
                <w:color w:val="000000"/>
                <w:sz w:val="20"/>
              </w:rPr>
            </w:pPr>
            <w:r w:rsidRPr="006670DD">
              <w:rPr>
                <w:rFonts w:cs="Times New Roman"/>
                <w:color w:val="000000"/>
                <w:sz w:val="20"/>
              </w:rPr>
              <w:t xml:space="preserve">Katram projektu konkursam izveidota un uzturēta </w:t>
            </w:r>
            <w:proofErr w:type="spellStart"/>
            <w:r w:rsidRPr="006670DD">
              <w:rPr>
                <w:rFonts w:cs="Times New Roman"/>
                <w:color w:val="000000"/>
                <w:sz w:val="20"/>
              </w:rPr>
              <w:t>apakšsadaļa</w:t>
            </w:r>
            <w:proofErr w:type="spellEnd"/>
            <w:r w:rsidRPr="006670DD">
              <w:rPr>
                <w:rFonts w:cs="Times New Roman"/>
                <w:color w:val="000000"/>
                <w:sz w:val="20"/>
              </w:rPr>
              <w:t xml:space="preserve"> </w:t>
            </w:r>
            <w:r w:rsidR="00BF460F" w:rsidRPr="006670DD">
              <w:rPr>
                <w:rFonts w:cs="Times New Roman"/>
                <w:color w:val="000000"/>
                <w:sz w:val="20"/>
              </w:rPr>
              <w:t>tīmekļa vietnē</w:t>
            </w:r>
            <w:r w:rsidR="00BF460F">
              <w:rPr>
                <w:rFonts w:cs="Times New Roman"/>
                <w:color w:val="000000"/>
                <w:sz w:val="20"/>
              </w:rPr>
              <w:t xml:space="preserve"> </w:t>
            </w:r>
            <w:hyperlink r:id="rId10" w:history="1">
              <w:r w:rsidR="00BF460F" w:rsidRPr="001271E6">
                <w:rPr>
                  <w:rStyle w:val="Hyperlink"/>
                  <w:rFonts w:cs="Times New Roman"/>
                  <w:sz w:val="20"/>
                </w:rPr>
                <w:t>www.ekii.lv</w:t>
              </w:r>
            </w:hyperlink>
          </w:p>
        </w:tc>
      </w:tr>
      <w:tr w:rsidR="00351AAE" w14:paraId="305E142E" w14:textId="77777777" w:rsidTr="00B91764">
        <w:trPr>
          <w:cantSplit/>
          <w:trHeight w:val="113"/>
        </w:trPr>
        <w:tc>
          <w:tcPr>
            <w:tcW w:w="6162" w:type="dxa"/>
            <w:shd w:val="clear" w:color="auto" w:fill="auto"/>
            <w:vAlign w:val="center"/>
          </w:tcPr>
          <w:p w14:paraId="52830C75" w14:textId="23713D7D" w:rsidR="00351AAE" w:rsidRPr="00F56BC9" w:rsidRDefault="00351AAE" w:rsidP="000658BB">
            <w:pPr>
              <w:rPr>
                <w:rFonts w:cs="Times New Roman"/>
                <w:b/>
                <w:color w:val="000000"/>
                <w:sz w:val="20"/>
              </w:rPr>
            </w:pPr>
            <w:r>
              <w:rPr>
                <w:rFonts w:cs="Times New Roman"/>
                <w:b/>
                <w:color w:val="000000"/>
                <w:sz w:val="20"/>
              </w:rPr>
              <w:t xml:space="preserve">2. Veic </w:t>
            </w:r>
            <w:r w:rsidR="00C20DD7">
              <w:rPr>
                <w:rFonts w:cs="Times New Roman"/>
                <w:b/>
                <w:color w:val="000000"/>
                <w:sz w:val="20"/>
              </w:rPr>
              <w:t>EKII ietvaros iesniegto p</w:t>
            </w:r>
            <w:r w:rsidRPr="00BC6A12">
              <w:rPr>
                <w:rFonts w:cs="Times New Roman"/>
                <w:b/>
                <w:color w:val="000000"/>
                <w:sz w:val="20"/>
              </w:rPr>
              <w:t>rojektu iesniegumu vērtēšan</w:t>
            </w:r>
            <w:r>
              <w:rPr>
                <w:rFonts w:cs="Times New Roman"/>
                <w:b/>
                <w:color w:val="000000"/>
                <w:sz w:val="20"/>
              </w:rPr>
              <w:t>u un lēmumu pieņemšanu</w:t>
            </w:r>
            <w:r w:rsidRPr="00BC6A12">
              <w:rPr>
                <w:rFonts w:cs="Times New Roman"/>
                <w:b/>
                <w:color w:val="000000"/>
                <w:sz w:val="20"/>
              </w:rPr>
              <w:t>, tai skaitā:</w:t>
            </w:r>
          </w:p>
        </w:tc>
        <w:tc>
          <w:tcPr>
            <w:tcW w:w="3290" w:type="dxa"/>
            <w:shd w:val="clear" w:color="auto" w:fill="auto"/>
            <w:vAlign w:val="center"/>
          </w:tcPr>
          <w:p w14:paraId="75C05882" w14:textId="77777777" w:rsidR="00351AAE" w:rsidRPr="00630A89" w:rsidRDefault="00351AAE" w:rsidP="000658BB">
            <w:pPr>
              <w:widowControl/>
              <w:autoSpaceDE/>
              <w:autoSpaceDN/>
              <w:adjustRightInd/>
              <w:jc w:val="center"/>
              <w:rPr>
                <w:rFonts w:cs="Times New Roman"/>
                <w:sz w:val="20"/>
              </w:rPr>
            </w:pPr>
          </w:p>
        </w:tc>
        <w:tc>
          <w:tcPr>
            <w:tcW w:w="2673" w:type="dxa"/>
            <w:shd w:val="clear" w:color="auto" w:fill="auto"/>
            <w:vAlign w:val="center"/>
          </w:tcPr>
          <w:p w14:paraId="6F105D2C" w14:textId="77777777" w:rsidR="00351AAE" w:rsidRDefault="00351AAE" w:rsidP="000658BB">
            <w:pPr>
              <w:widowControl/>
              <w:autoSpaceDE/>
              <w:autoSpaceDN/>
              <w:adjustRightInd/>
              <w:jc w:val="center"/>
              <w:rPr>
                <w:rFonts w:cs="Times New Roman"/>
                <w:sz w:val="20"/>
              </w:rPr>
            </w:pPr>
          </w:p>
        </w:tc>
        <w:tc>
          <w:tcPr>
            <w:tcW w:w="2437" w:type="dxa"/>
            <w:shd w:val="clear" w:color="auto" w:fill="auto"/>
            <w:vAlign w:val="center"/>
          </w:tcPr>
          <w:p w14:paraId="61D35B31" w14:textId="77777777" w:rsidR="00351AAE" w:rsidRDefault="00351AAE" w:rsidP="000658BB">
            <w:pPr>
              <w:widowControl/>
              <w:autoSpaceDE/>
              <w:autoSpaceDN/>
              <w:adjustRightInd/>
              <w:jc w:val="center"/>
              <w:rPr>
                <w:rFonts w:cs="Times New Roman"/>
                <w:sz w:val="20"/>
              </w:rPr>
            </w:pPr>
          </w:p>
        </w:tc>
      </w:tr>
      <w:tr w:rsidR="00351AAE" w14:paraId="18C648E2" w14:textId="77777777" w:rsidTr="00B91764">
        <w:trPr>
          <w:cantSplit/>
          <w:trHeight w:val="113"/>
        </w:trPr>
        <w:tc>
          <w:tcPr>
            <w:tcW w:w="6162" w:type="dxa"/>
            <w:shd w:val="clear" w:color="auto" w:fill="auto"/>
            <w:vAlign w:val="center"/>
          </w:tcPr>
          <w:p w14:paraId="2438FB36" w14:textId="0D60FC48" w:rsidR="00351AAE" w:rsidRPr="00237AF3" w:rsidRDefault="00351AAE" w:rsidP="000658BB">
            <w:pPr>
              <w:rPr>
                <w:rFonts w:cs="Times New Roman"/>
                <w:color w:val="000000"/>
                <w:sz w:val="20"/>
              </w:rPr>
            </w:pPr>
            <w:r>
              <w:rPr>
                <w:rFonts w:cs="Times New Roman"/>
                <w:color w:val="000000"/>
                <w:sz w:val="20"/>
              </w:rPr>
              <w:t>2.1</w:t>
            </w:r>
            <w:r w:rsidRPr="00237AF3">
              <w:rPr>
                <w:rFonts w:cs="Times New Roman"/>
                <w:color w:val="000000"/>
                <w:sz w:val="20"/>
              </w:rPr>
              <w:t>. </w:t>
            </w:r>
            <w:r>
              <w:rPr>
                <w:rFonts w:cs="Times New Roman"/>
                <w:color w:val="000000"/>
                <w:sz w:val="20"/>
              </w:rPr>
              <w:t>Sa</w:t>
            </w:r>
            <w:r w:rsidRPr="00237AF3">
              <w:rPr>
                <w:rFonts w:cs="Times New Roman"/>
                <w:color w:val="000000"/>
                <w:sz w:val="20"/>
              </w:rPr>
              <w:t>gatavo</w:t>
            </w:r>
            <w:r>
              <w:rPr>
                <w:rFonts w:cs="Times New Roman"/>
                <w:color w:val="000000"/>
                <w:sz w:val="20"/>
              </w:rPr>
              <w:t xml:space="preserve"> un </w:t>
            </w:r>
            <w:proofErr w:type="spellStart"/>
            <w:r>
              <w:rPr>
                <w:rFonts w:cs="Times New Roman"/>
                <w:color w:val="000000"/>
                <w:sz w:val="20"/>
              </w:rPr>
              <w:t>nosūta</w:t>
            </w:r>
            <w:proofErr w:type="spellEnd"/>
            <w:r w:rsidRPr="00237AF3">
              <w:rPr>
                <w:rFonts w:cs="Times New Roman"/>
                <w:color w:val="000000"/>
                <w:sz w:val="20"/>
              </w:rPr>
              <w:t xml:space="preserve"> atbildes uz </w:t>
            </w:r>
            <w:r w:rsidR="00BE4A1B">
              <w:rPr>
                <w:rFonts w:cs="Times New Roman"/>
                <w:color w:val="000000"/>
                <w:sz w:val="20"/>
              </w:rPr>
              <w:t>p</w:t>
            </w:r>
            <w:r w:rsidRPr="00237AF3">
              <w:rPr>
                <w:rFonts w:cs="Times New Roman"/>
                <w:color w:val="000000"/>
                <w:sz w:val="20"/>
              </w:rPr>
              <w:t xml:space="preserve">rojektu iesniedzēju jautājumiem par </w:t>
            </w:r>
            <w:r w:rsidR="00BE4A1B">
              <w:rPr>
                <w:rFonts w:cs="Times New Roman"/>
                <w:color w:val="000000"/>
                <w:sz w:val="20"/>
              </w:rPr>
              <w:t>projektu</w:t>
            </w:r>
            <w:r w:rsidR="00BE4A1B" w:rsidRPr="00237AF3">
              <w:rPr>
                <w:rFonts w:cs="Times New Roman"/>
                <w:color w:val="000000"/>
                <w:sz w:val="20"/>
              </w:rPr>
              <w:t xml:space="preserve"> </w:t>
            </w:r>
            <w:r w:rsidRPr="00237AF3">
              <w:rPr>
                <w:rFonts w:cs="Times New Roman"/>
                <w:color w:val="000000"/>
                <w:sz w:val="20"/>
              </w:rPr>
              <w:t>konkurs</w:t>
            </w:r>
            <w:r w:rsidR="00BE4A1B">
              <w:rPr>
                <w:rFonts w:cs="Times New Roman"/>
                <w:color w:val="000000"/>
                <w:sz w:val="20"/>
              </w:rPr>
              <w:t>a</w:t>
            </w:r>
            <w:r w:rsidRPr="00237AF3">
              <w:rPr>
                <w:rFonts w:cs="Times New Roman"/>
                <w:color w:val="000000"/>
                <w:sz w:val="20"/>
              </w:rPr>
              <w:t xml:space="preserve"> nosacījumiem</w:t>
            </w:r>
            <w:r w:rsidR="00BE4A1B">
              <w:rPr>
                <w:rFonts w:cs="Times New Roman"/>
                <w:color w:val="000000"/>
                <w:sz w:val="20"/>
              </w:rPr>
              <w:t xml:space="preserve"> un projektu īstenošan</w:t>
            </w:r>
            <w:r w:rsidR="00343C23">
              <w:rPr>
                <w:rFonts w:cs="Times New Roman"/>
                <w:color w:val="000000"/>
                <w:sz w:val="20"/>
              </w:rPr>
              <w:t>as līguma</w:t>
            </w:r>
            <w:r w:rsidR="00BE4A1B">
              <w:rPr>
                <w:rFonts w:cs="Times New Roman"/>
                <w:color w:val="000000"/>
                <w:sz w:val="20"/>
              </w:rPr>
              <w:t xml:space="preserve"> noslēgšanu</w:t>
            </w:r>
          </w:p>
        </w:tc>
        <w:tc>
          <w:tcPr>
            <w:tcW w:w="3290" w:type="dxa"/>
            <w:shd w:val="clear" w:color="auto" w:fill="auto"/>
            <w:vAlign w:val="center"/>
          </w:tcPr>
          <w:p w14:paraId="4EB81D4C" w14:textId="5CBAFE2B" w:rsidR="00351AAE" w:rsidRPr="00237AF3" w:rsidRDefault="00351AAE" w:rsidP="00FD616C">
            <w:pPr>
              <w:widowControl/>
              <w:autoSpaceDE/>
              <w:autoSpaceDN/>
              <w:adjustRightInd/>
              <w:rPr>
                <w:rFonts w:cs="Times New Roman"/>
                <w:sz w:val="20"/>
              </w:rPr>
            </w:pPr>
            <w:r>
              <w:rPr>
                <w:rFonts w:cs="Times New Roman"/>
                <w:sz w:val="20"/>
              </w:rPr>
              <w:t xml:space="preserve">Līdz </w:t>
            </w:r>
            <w:r w:rsidR="00343C23">
              <w:rPr>
                <w:rFonts w:cs="Times New Roman"/>
                <w:sz w:val="20"/>
              </w:rPr>
              <w:t xml:space="preserve">projekta īstenošanas </w:t>
            </w:r>
            <w:r>
              <w:rPr>
                <w:rFonts w:cs="Times New Roman"/>
                <w:sz w:val="20"/>
              </w:rPr>
              <w:t>līguma noslēgšanai</w:t>
            </w:r>
          </w:p>
        </w:tc>
        <w:tc>
          <w:tcPr>
            <w:tcW w:w="2673" w:type="dxa"/>
            <w:shd w:val="clear" w:color="auto" w:fill="auto"/>
            <w:vAlign w:val="center"/>
          </w:tcPr>
          <w:p w14:paraId="0848BC7D" w14:textId="77777777" w:rsidR="00351AAE" w:rsidRPr="00237AF3" w:rsidRDefault="00351AAE" w:rsidP="00FD616C">
            <w:pPr>
              <w:widowControl/>
              <w:autoSpaceDE/>
              <w:autoSpaceDN/>
              <w:adjustRightInd/>
              <w:rPr>
                <w:rFonts w:cs="Times New Roman"/>
                <w:sz w:val="20"/>
              </w:rPr>
            </w:pPr>
            <w:r w:rsidRPr="00237AF3">
              <w:rPr>
                <w:rFonts w:cs="Times New Roman"/>
                <w:sz w:val="20"/>
              </w:rPr>
              <w:t>Sniegtās atbildes uz jautājumiem</w:t>
            </w:r>
          </w:p>
        </w:tc>
        <w:tc>
          <w:tcPr>
            <w:tcW w:w="2437" w:type="dxa"/>
            <w:shd w:val="clear" w:color="auto" w:fill="auto"/>
            <w:vAlign w:val="center"/>
          </w:tcPr>
          <w:p w14:paraId="6973ACA6" w14:textId="0CB59150" w:rsidR="00351AAE" w:rsidRPr="00237AF3" w:rsidRDefault="00351AAE" w:rsidP="00FD616C">
            <w:pPr>
              <w:widowControl/>
              <w:autoSpaceDE/>
              <w:autoSpaceDN/>
              <w:adjustRightInd/>
              <w:rPr>
                <w:rFonts w:cs="Times New Roman"/>
                <w:sz w:val="20"/>
              </w:rPr>
            </w:pPr>
            <w:r>
              <w:rPr>
                <w:rFonts w:cs="Times New Roman"/>
                <w:sz w:val="20"/>
              </w:rPr>
              <w:t xml:space="preserve">Aptuveni </w:t>
            </w:r>
            <w:r w:rsidR="00BE4A1B">
              <w:rPr>
                <w:rFonts w:cs="Times New Roman"/>
                <w:sz w:val="20"/>
              </w:rPr>
              <w:t>5</w:t>
            </w:r>
            <w:r w:rsidR="00BE4A1B" w:rsidRPr="00237AF3">
              <w:rPr>
                <w:rFonts w:cs="Times New Roman"/>
                <w:sz w:val="20"/>
              </w:rPr>
              <w:t xml:space="preserve"> </w:t>
            </w:r>
            <w:r w:rsidRPr="00237AF3">
              <w:rPr>
                <w:rFonts w:cs="Times New Roman"/>
                <w:sz w:val="20"/>
              </w:rPr>
              <w:t>atbildes katram konkursam</w:t>
            </w:r>
          </w:p>
        </w:tc>
      </w:tr>
      <w:tr w:rsidR="00351AAE" w14:paraId="02769B31" w14:textId="77777777" w:rsidTr="00B91764">
        <w:trPr>
          <w:cantSplit/>
          <w:trHeight w:val="113"/>
        </w:trPr>
        <w:tc>
          <w:tcPr>
            <w:tcW w:w="6162" w:type="dxa"/>
            <w:shd w:val="clear" w:color="auto" w:fill="auto"/>
            <w:vAlign w:val="center"/>
          </w:tcPr>
          <w:p w14:paraId="09E6B383" w14:textId="2C946DCD" w:rsidR="00351AAE" w:rsidRPr="0082236C" w:rsidRDefault="00351AAE" w:rsidP="000658BB">
            <w:pPr>
              <w:rPr>
                <w:rFonts w:cs="Times New Roman"/>
                <w:color w:val="000000"/>
                <w:sz w:val="20"/>
              </w:rPr>
            </w:pPr>
            <w:r>
              <w:rPr>
                <w:rFonts w:cs="Times New Roman"/>
                <w:color w:val="000000"/>
                <w:sz w:val="20"/>
              </w:rPr>
              <w:t>2.2. </w:t>
            </w:r>
            <w:r w:rsidRPr="0082236C">
              <w:rPr>
                <w:rFonts w:cs="Times New Roman"/>
                <w:color w:val="000000"/>
                <w:sz w:val="20"/>
              </w:rPr>
              <w:t xml:space="preserve">Pieņem, reģistrē un pārbauda projektu iesniedzēju </w:t>
            </w:r>
            <w:r>
              <w:rPr>
                <w:rFonts w:cs="Times New Roman"/>
                <w:color w:val="000000"/>
                <w:sz w:val="20"/>
              </w:rPr>
              <w:t>iesniegtos projekt</w:t>
            </w:r>
            <w:r w:rsidR="00BE4A1B">
              <w:rPr>
                <w:rFonts w:cs="Times New Roman"/>
                <w:color w:val="000000"/>
                <w:sz w:val="20"/>
              </w:rPr>
              <w:t>u</w:t>
            </w:r>
            <w:r>
              <w:rPr>
                <w:rFonts w:cs="Times New Roman"/>
                <w:color w:val="000000"/>
                <w:sz w:val="20"/>
              </w:rPr>
              <w:t xml:space="preserve"> iesniegumus</w:t>
            </w:r>
            <w:r w:rsidR="007F7497">
              <w:rPr>
                <w:rFonts w:cs="Times New Roman"/>
                <w:sz w:val="20"/>
              </w:rPr>
              <w:t xml:space="preserve"> vai to precizējumus</w:t>
            </w:r>
          </w:p>
        </w:tc>
        <w:tc>
          <w:tcPr>
            <w:tcW w:w="3290" w:type="dxa"/>
            <w:shd w:val="clear" w:color="auto" w:fill="auto"/>
            <w:vAlign w:val="center"/>
          </w:tcPr>
          <w:p w14:paraId="682304EE" w14:textId="0EC440F6" w:rsidR="00351AAE" w:rsidRDefault="00473DC1" w:rsidP="00F161CA">
            <w:pPr>
              <w:pStyle w:val="CommentText"/>
            </w:pPr>
            <w:r>
              <w:t xml:space="preserve">Atbilstoši </w:t>
            </w:r>
            <w:r w:rsidR="00F1295C">
              <w:t xml:space="preserve">Ministru kabineta noteikumiem </w:t>
            </w:r>
            <w:r>
              <w:t>vai vadlīniju/nolikuma prasībām</w:t>
            </w:r>
          </w:p>
        </w:tc>
        <w:tc>
          <w:tcPr>
            <w:tcW w:w="2673" w:type="dxa"/>
            <w:shd w:val="clear" w:color="auto" w:fill="auto"/>
            <w:vAlign w:val="center"/>
          </w:tcPr>
          <w:p w14:paraId="22811B12" w14:textId="5506A280" w:rsidR="00351AAE" w:rsidRDefault="00351AAE" w:rsidP="00FD616C">
            <w:pPr>
              <w:widowControl/>
              <w:autoSpaceDE/>
              <w:autoSpaceDN/>
              <w:adjustRightInd/>
              <w:rPr>
                <w:rFonts w:cs="Times New Roman"/>
                <w:sz w:val="20"/>
              </w:rPr>
            </w:pPr>
            <w:r>
              <w:rPr>
                <w:rFonts w:cs="Times New Roman"/>
                <w:sz w:val="20"/>
              </w:rPr>
              <w:t xml:space="preserve">Reģistrēti un pārbaudīti </w:t>
            </w:r>
            <w:r w:rsidRPr="0082236C">
              <w:rPr>
                <w:rFonts w:cs="Times New Roman"/>
                <w:color w:val="000000"/>
                <w:sz w:val="20"/>
              </w:rPr>
              <w:t>projekt</w:t>
            </w:r>
            <w:r w:rsidR="00BE4A1B">
              <w:rPr>
                <w:rFonts w:cs="Times New Roman"/>
                <w:color w:val="000000"/>
                <w:sz w:val="20"/>
              </w:rPr>
              <w:t>u</w:t>
            </w:r>
            <w:r w:rsidRPr="0082236C">
              <w:rPr>
                <w:rFonts w:cs="Times New Roman"/>
                <w:color w:val="000000"/>
                <w:sz w:val="20"/>
              </w:rPr>
              <w:t xml:space="preserve"> </w:t>
            </w:r>
            <w:r>
              <w:rPr>
                <w:rFonts w:cs="Times New Roman"/>
                <w:color w:val="000000"/>
                <w:sz w:val="20"/>
              </w:rPr>
              <w:t>iesniegumi</w:t>
            </w:r>
          </w:p>
        </w:tc>
        <w:tc>
          <w:tcPr>
            <w:tcW w:w="2437" w:type="dxa"/>
            <w:shd w:val="clear" w:color="auto" w:fill="auto"/>
            <w:vAlign w:val="center"/>
          </w:tcPr>
          <w:p w14:paraId="4DF837A3" w14:textId="7A94DB4B" w:rsidR="00351AAE" w:rsidRDefault="00351AAE" w:rsidP="00FD616C">
            <w:pPr>
              <w:widowControl/>
              <w:autoSpaceDE/>
              <w:autoSpaceDN/>
              <w:adjustRightInd/>
              <w:rPr>
                <w:rFonts w:cs="Times New Roman"/>
                <w:sz w:val="20"/>
              </w:rPr>
            </w:pPr>
            <w:r>
              <w:rPr>
                <w:rFonts w:cs="Times New Roman"/>
                <w:sz w:val="20"/>
              </w:rPr>
              <w:t xml:space="preserve">Aptuveni </w:t>
            </w:r>
            <w:r w:rsidR="00BE4A1B">
              <w:rPr>
                <w:rFonts w:cs="Times New Roman"/>
                <w:sz w:val="20"/>
              </w:rPr>
              <w:t xml:space="preserve">20 </w:t>
            </w:r>
            <w:r>
              <w:rPr>
                <w:rFonts w:cs="Times New Roman"/>
                <w:sz w:val="20"/>
              </w:rPr>
              <w:t>projektu iesniegumi katram konkursam</w:t>
            </w:r>
          </w:p>
        </w:tc>
      </w:tr>
      <w:tr w:rsidR="00351AAE" w14:paraId="67E5D29F" w14:textId="77777777" w:rsidTr="00B91764">
        <w:trPr>
          <w:cantSplit/>
          <w:trHeight w:val="113"/>
        </w:trPr>
        <w:tc>
          <w:tcPr>
            <w:tcW w:w="6162" w:type="dxa"/>
            <w:shd w:val="clear" w:color="auto" w:fill="auto"/>
            <w:vAlign w:val="center"/>
          </w:tcPr>
          <w:p w14:paraId="1B2C5BC7" w14:textId="4A43040A" w:rsidR="00351AAE" w:rsidRDefault="00351AAE" w:rsidP="000658BB">
            <w:pPr>
              <w:rPr>
                <w:rFonts w:cs="Times New Roman"/>
                <w:color w:val="000000"/>
                <w:sz w:val="20"/>
              </w:rPr>
            </w:pPr>
            <w:r>
              <w:rPr>
                <w:rFonts w:cs="Times New Roman"/>
                <w:color w:val="000000"/>
                <w:sz w:val="20"/>
              </w:rPr>
              <w:t>2.3. S</w:t>
            </w:r>
            <w:r w:rsidRPr="0082236C">
              <w:rPr>
                <w:rFonts w:cs="Times New Roman"/>
                <w:color w:val="000000"/>
                <w:sz w:val="20"/>
              </w:rPr>
              <w:t>agatavo priekšlikumus par projekt</w:t>
            </w:r>
            <w:r w:rsidR="006F2D8A">
              <w:rPr>
                <w:rFonts w:cs="Times New Roman"/>
                <w:color w:val="000000"/>
                <w:sz w:val="20"/>
              </w:rPr>
              <w:t>u</w:t>
            </w:r>
            <w:r w:rsidRPr="0082236C">
              <w:rPr>
                <w:rFonts w:cs="Times New Roman"/>
                <w:color w:val="000000"/>
                <w:sz w:val="20"/>
              </w:rPr>
              <w:t xml:space="preserve"> iesniegum</w:t>
            </w:r>
            <w:r w:rsidR="000A723C">
              <w:rPr>
                <w:rFonts w:cs="Times New Roman"/>
                <w:color w:val="000000"/>
                <w:sz w:val="20"/>
              </w:rPr>
              <w:t>u</w:t>
            </w:r>
            <w:r w:rsidRPr="0082236C">
              <w:rPr>
                <w:rFonts w:cs="Times New Roman"/>
                <w:color w:val="000000"/>
                <w:sz w:val="20"/>
              </w:rPr>
              <w:t xml:space="preserve"> atbilstību </w:t>
            </w:r>
            <w:r w:rsidR="000A723C">
              <w:rPr>
                <w:rFonts w:cs="Times New Roman"/>
                <w:color w:val="000000"/>
                <w:sz w:val="20"/>
              </w:rPr>
              <w:t xml:space="preserve">projektu </w:t>
            </w:r>
            <w:r w:rsidRPr="0082236C">
              <w:rPr>
                <w:rFonts w:cs="Times New Roman"/>
                <w:color w:val="000000"/>
                <w:sz w:val="20"/>
              </w:rPr>
              <w:t xml:space="preserve">konkursa nolikuma </w:t>
            </w:r>
            <w:r w:rsidR="000A723C">
              <w:rPr>
                <w:rFonts w:cs="Times New Roman"/>
                <w:color w:val="000000"/>
                <w:sz w:val="20"/>
              </w:rPr>
              <w:t>prasībām</w:t>
            </w:r>
            <w:r w:rsidR="000A723C" w:rsidRPr="0082236C">
              <w:rPr>
                <w:rFonts w:cs="Times New Roman"/>
                <w:color w:val="000000"/>
                <w:sz w:val="20"/>
              </w:rPr>
              <w:t xml:space="preserve"> </w:t>
            </w:r>
            <w:r w:rsidRPr="0082236C">
              <w:rPr>
                <w:rFonts w:cs="Times New Roman"/>
                <w:color w:val="000000"/>
                <w:sz w:val="20"/>
              </w:rPr>
              <w:t xml:space="preserve">iesniegšanai </w:t>
            </w:r>
            <w:r>
              <w:rPr>
                <w:rFonts w:cs="Times New Roman"/>
                <w:color w:val="000000"/>
                <w:sz w:val="20"/>
              </w:rPr>
              <w:t xml:space="preserve">projektu iesniegumu </w:t>
            </w:r>
            <w:r w:rsidRPr="0082236C">
              <w:rPr>
                <w:rFonts w:cs="Times New Roman"/>
                <w:color w:val="000000"/>
                <w:sz w:val="20"/>
              </w:rPr>
              <w:t>vērtēšanas komisijai</w:t>
            </w:r>
          </w:p>
        </w:tc>
        <w:tc>
          <w:tcPr>
            <w:tcW w:w="3290" w:type="dxa"/>
            <w:shd w:val="clear" w:color="auto" w:fill="auto"/>
            <w:vAlign w:val="center"/>
          </w:tcPr>
          <w:p w14:paraId="45C73670" w14:textId="55DB2418" w:rsidR="00351AAE" w:rsidRPr="00BF7067" w:rsidRDefault="00351AAE" w:rsidP="00FD616C">
            <w:pPr>
              <w:widowControl/>
              <w:autoSpaceDE/>
              <w:autoSpaceDN/>
              <w:adjustRightInd/>
              <w:rPr>
                <w:rFonts w:cs="Times New Roman"/>
                <w:sz w:val="20"/>
                <w:highlight w:val="yellow"/>
              </w:rPr>
            </w:pPr>
            <w:r w:rsidRPr="00E42DBF">
              <w:rPr>
                <w:rFonts w:cs="Times New Roman"/>
                <w:sz w:val="20"/>
              </w:rPr>
              <w:t>90 dienu laikā no</w:t>
            </w:r>
            <w:r w:rsidR="000A723C">
              <w:rPr>
                <w:rFonts w:cs="Times New Roman"/>
                <w:sz w:val="20"/>
              </w:rPr>
              <w:t xml:space="preserve"> projektu</w:t>
            </w:r>
            <w:r w:rsidRPr="00E42DBF">
              <w:rPr>
                <w:rFonts w:cs="Times New Roman"/>
                <w:sz w:val="20"/>
              </w:rPr>
              <w:t xml:space="preserve"> konkursa pēdējā projektu iesniegum</w:t>
            </w:r>
            <w:r w:rsidR="000A723C">
              <w:rPr>
                <w:rFonts w:cs="Times New Roman"/>
                <w:sz w:val="20"/>
              </w:rPr>
              <w:t>a</w:t>
            </w:r>
            <w:r w:rsidRPr="00E42DBF">
              <w:rPr>
                <w:rFonts w:cs="Times New Roman"/>
                <w:sz w:val="20"/>
              </w:rPr>
              <w:t xml:space="preserve"> iesniegšanas datuma</w:t>
            </w:r>
          </w:p>
        </w:tc>
        <w:tc>
          <w:tcPr>
            <w:tcW w:w="2673" w:type="dxa"/>
            <w:shd w:val="clear" w:color="auto" w:fill="auto"/>
            <w:vAlign w:val="center"/>
          </w:tcPr>
          <w:p w14:paraId="06803358" w14:textId="77777777" w:rsidR="00351AAE" w:rsidRDefault="00351AAE" w:rsidP="00FD616C">
            <w:pPr>
              <w:widowControl/>
              <w:autoSpaceDE/>
              <w:autoSpaceDN/>
              <w:adjustRightInd/>
              <w:rPr>
                <w:rFonts w:cs="Times New Roman"/>
                <w:sz w:val="20"/>
              </w:rPr>
            </w:pPr>
            <w:r>
              <w:rPr>
                <w:rFonts w:cs="Times New Roman"/>
                <w:sz w:val="20"/>
              </w:rPr>
              <w:t>Sagatavoti priekšlikumi</w:t>
            </w:r>
          </w:p>
        </w:tc>
        <w:tc>
          <w:tcPr>
            <w:tcW w:w="2437" w:type="dxa"/>
            <w:shd w:val="clear" w:color="auto" w:fill="auto"/>
            <w:vAlign w:val="center"/>
          </w:tcPr>
          <w:p w14:paraId="7F3E6379" w14:textId="6F157458" w:rsidR="00351AAE" w:rsidRDefault="000A723C" w:rsidP="00FD616C">
            <w:pPr>
              <w:widowControl/>
              <w:autoSpaceDE/>
              <w:autoSpaceDN/>
              <w:adjustRightInd/>
              <w:rPr>
                <w:rFonts w:cs="Times New Roman"/>
                <w:sz w:val="20"/>
              </w:rPr>
            </w:pPr>
            <w:r>
              <w:rPr>
                <w:rFonts w:cs="Times New Roman"/>
                <w:sz w:val="20"/>
              </w:rPr>
              <w:t>Priekšlikumi a</w:t>
            </w:r>
            <w:r w:rsidR="00351AAE">
              <w:rPr>
                <w:rFonts w:cs="Times New Roman"/>
                <w:sz w:val="20"/>
              </w:rPr>
              <w:t xml:space="preserve">ptuveni </w:t>
            </w:r>
            <w:r w:rsidR="00BE4A1B">
              <w:rPr>
                <w:rFonts w:cs="Times New Roman"/>
                <w:sz w:val="20"/>
              </w:rPr>
              <w:t xml:space="preserve">20 </w:t>
            </w:r>
            <w:r w:rsidR="00351AAE">
              <w:rPr>
                <w:rFonts w:cs="Times New Roman"/>
                <w:sz w:val="20"/>
              </w:rPr>
              <w:t>projektu iesniegumi</w:t>
            </w:r>
            <w:r>
              <w:rPr>
                <w:rFonts w:cs="Times New Roman"/>
                <w:sz w:val="20"/>
              </w:rPr>
              <w:t>em</w:t>
            </w:r>
            <w:r w:rsidR="00351AAE">
              <w:rPr>
                <w:rFonts w:cs="Times New Roman"/>
                <w:sz w:val="20"/>
              </w:rPr>
              <w:t xml:space="preserve"> katram konkursam</w:t>
            </w:r>
          </w:p>
        </w:tc>
      </w:tr>
      <w:tr w:rsidR="00BC6BBC" w14:paraId="3B4B1A73" w14:textId="77777777" w:rsidTr="00B91764">
        <w:trPr>
          <w:cantSplit/>
          <w:trHeight w:val="113"/>
        </w:trPr>
        <w:tc>
          <w:tcPr>
            <w:tcW w:w="6162" w:type="dxa"/>
            <w:shd w:val="clear" w:color="auto" w:fill="auto"/>
            <w:vAlign w:val="center"/>
          </w:tcPr>
          <w:p w14:paraId="3CAAF138" w14:textId="51795428" w:rsidR="00BC6BBC" w:rsidRPr="00D66C33" w:rsidRDefault="00BC6BBC" w:rsidP="000658BB">
            <w:pPr>
              <w:rPr>
                <w:rFonts w:cs="Times New Roman"/>
                <w:sz w:val="20"/>
              </w:rPr>
            </w:pPr>
            <w:r w:rsidRPr="00D66C33">
              <w:rPr>
                <w:rFonts w:cs="Times New Roman"/>
                <w:sz w:val="20"/>
              </w:rPr>
              <w:t>2.4. Veic pārbaudes projektu īstenošanas vietās, pieaicinot ekspertu, ja nepieciešams</w:t>
            </w:r>
          </w:p>
        </w:tc>
        <w:tc>
          <w:tcPr>
            <w:tcW w:w="3290" w:type="dxa"/>
            <w:shd w:val="clear" w:color="auto" w:fill="auto"/>
            <w:vAlign w:val="center"/>
          </w:tcPr>
          <w:p w14:paraId="04F4B90E" w14:textId="443BAAD7" w:rsidR="00BC6BBC" w:rsidRPr="00D66C33" w:rsidRDefault="00BC6BBC" w:rsidP="00FD616C">
            <w:pPr>
              <w:widowControl/>
              <w:autoSpaceDE/>
              <w:autoSpaceDN/>
              <w:adjustRightInd/>
              <w:rPr>
                <w:rFonts w:cs="Times New Roman"/>
                <w:sz w:val="20"/>
              </w:rPr>
            </w:pPr>
            <w:r w:rsidRPr="00D66C33">
              <w:rPr>
                <w:rFonts w:cs="Times New Roman"/>
                <w:sz w:val="20"/>
              </w:rPr>
              <w:t>Pēc vajadzības</w:t>
            </w:r>
          </w:p>
        </w:tc>
        <w:tc>
          <w:tcPr>
            <w:tcW w:w="2673" w:type="dxa"/>
            <w:shd w:val="clear" w:color="auto" w:fill="auto"/>
            <w:vAlign w:val="center"/>
          </w:tcPr>
          <w:p w14:paraId="3B6BFB0B" w14:textId="4C97AD61" w:rsidR="00BC6BBC" w:rsidRPr="00D66C33" w:rsidRDefault="00BC6BBC" w:rsidP="00FD616C">
            <w:pPr>
              <w:widowControl/>
              <w:autoSpaceDE/>
              <w:autoSpaceDN/>
              <w:adjustRightInd/>
              <w:rPr>
                <w:rFonts w:cs="Times New Roman"/>
                <w:sz w:val="20"/>
              </w:rPr>
            </w:pPr>
            <w:r w:rsidRPr="00D66C33">
              <w:rPr>
                <w:rFonts w:cs="Times New Roman"/>
                <w:sz w:val="20"/>
              </w:rPr>
              <w:t>Pārbaudes projektu īstenošanas vietās</w:t>
            </w:r>
          </w:p>
        </w:tc>
        <w:tc>
          <w:tcPr>
            <w:tcW w:w="2437" w:type="dxa"/>
            <w:shd w:val="clear" w:color="auto" w:fill="auto"/>
            <w:vAlign w:val="center"/>
          </w:tcPr>
          <w:p w14:paraId="388AAE3D" w14:textId="23DD9452" w:rsidR="00BC6BBC" w:rsidRPr="00D66C33" w:rsidRDefault="00D66C33" w:rsidP="00FD616C">
            <w:pPr>
              <w:widowControl/>
              <w:autoSpaceDE/>
              <w:autoSpaceDN/>
              <w:adjustRightInd/>
              <w:rPr>
                <w:rFonts w:cs="Times New Roman"/>
                <w:sz w:val="20"/>
              </w:rPr>
            </w:pPr>
            <w:r>
              <w:rPr>
                <w:rFonts w:cs="Times New Roman"/>
                <w:sz w:val="20"/>
              </w:rPr>
              <w:t>Aptuveni 1 pārbaude katram konkursam</w:t>
            </w:r>
          </w:p>
        </w:tc>
      </w:tr>
      <w:tr w:rsidR="00351AAE" w14:paraId="777BB2CA" w14:textId="77777777" w:rsidTr="00B91764">
        <w:trPr>
          <w:cantSplit/>
          <w:trHeight w:val="113"/>
        </w:trPr>
        <w:tc>
          <w:tcPr>
            <w:tcW w:w="6162" w:type="dxa"/>
            <w:shd w:val="clear" w:color="auto" w:fill="auto"/>
            <w:vAlign w:val="center"/>
          </w:tcPr>
          <w:p w14:paraId="76CE1CD6" w14:textId="36173658" w:rsidR="00351AAE" w:rsidRDefault="00BC6BBC" w:rsidP="00DA21B5">
            <w:pPr>
              <w:rPr>
                <w:rFonts w:cs="Times New Roman"/>
                <w:color w:val="000000"/>
                <w:sz w:val="20"/>
              </w:rPr>
            </w:pPr>
            <w:r>
              <w:rPr>
                <w:rFonts w:cs="Times New Roman"/>
                <w:color w:val="000000"/>
                <w:sz w:val="20"/>
              </w:rPr>
              <w:t>2.5</w:t>
            </w:r>
            <w:r w:rsidR="00351AAE">
              <w:rPr>
                <w:rFonts w:cs="Times New Roman"/>
                <w:color w:val="000000"/>
                <w:sz w:val="20"/>
              </w:rPr>
              <w:t>. Sagatavo un pieņem lēmumu par projektu iesniegumu apstiprināšanu vai noraidīšanu</w:t>
            </w:r>
          </w:p>
        </w:tc>
        <w:tc>
          <w:tcPr>
            <w:tcW w:w="3290" w:type="dxa"/>
            <w:shd w:val="clear" w:color="auto" w:fill="auto"/>
            <w:vAlign w:val="center"/>
          </w:tcPr>
          <w:p w14:paraId="01F23A87" w14:textId="73155065" w:rsidR="00351AAE" w:rsidRPr="0003079F" w:rsidRDefault="00351AAE" w:rsidP="00FD616C">
            <w:pPr>
              <w:widowControl/>
              <w:autoSpaceDE/>
              <w:autoSpaceDN/>
              <w:adjustRightInd/>
              <w:rPr>
                <w:rFonts w:cs="Times New Roman"/>
                <w:sz w:val="20"/>
              </w:rPr>
            </w:pPr>
            <w:r w:rsidRPr="0003079F">
              <w:rPr>
                <w:rFonts w:cs="Times New Roman"/>
                <w:sz w:val="20"/>
              </w:rPr>
              <w:t xml:space="preserve">Ne ilgāk kā 5 darba dienu laikā pēc </w:t>
            </w:r>
            <w:r w:rsidR="000A723C">
              <w:rPr>
                <w:rFonts w:cs="Times New Roman"/>
                <w:sz w:val="20"/>
              </w:rPr>
              <w:t xml:space="preserve">projektu iesniegumu </w:t>
            </w:r>
            <w:r w:rsidRPr="0003079F">
              <w:rPr>
                <w:rFonts w:cs="Times New Roman"/>
                <w:sz w:val="20"/>
              </w:rPr>
              <w:t>vērtēšanas komisijas sēdes</w:t>
            </w:r>
          </w:p>
        </w:tc>
        <w:tc>
          <w:tcPr>
            <w:tcW w:w="2673" w:type="dxa"/>
            <w:shd w:val="clear" w:color="auto" w:fill="auto"/>
            <w:vAlign w:val="center"/>
          </w:tcPr>
          <w:p w14:paraId="44BBF641" w14:textId="77777777" w:rsidR="00351AAE" w:rsidRDefault="00351AAE" w:rsidP="00FD616C">
            <w:pPr>
              <w:widowControl/>
              <w:autoSpaceDE/>
              <w:autoSpaceDN/>
              <w:adjustRightInd/>
              <w:rPr>
                <w:rFonts w:cs="Times New Roman"/>
                <w:sz w:val="20"/>
              </w:rPr>
            </w:pPr>
            <w:r>
              <w:rPr>
                <w:rFonts w:cs="Times New Roman"/>
                <w:sz w:val="20"/>
              </w:rPr>
              <w:t>Pieņemti lēmumi</w:t>
            </w:r>
          </w:p>
        </w:tc>
        <w:tc>
          <w:tcPr>
            <w:tcW w:w="2437" w:type="dxa"/>
            <w:shd w:val="clear" w:color="auto" w:fill="auto"/>
            <w:vAlign w:val="center"/>
          </w:tcPr>
          <w:p w14:paraId="79E2F1B4" w14:textId="732A8436" w:rsidR="00351AAE" w:rsidRDefault="00351AAE" w:rsidP="00FD616C">
            <w:pPr>
              <w:widowControl/>
              <w:autoSpaceDE/>
              <w:autoSpaceDN/>
              <w:adjustRightInd/>
              <w:rPr>
                <w:rFonts w:cs="Times New Roman"/>
                <w:sz w:val="20"/>
              </w:rPr>
            </w:pPr>
            <w:r>
              <w:rPr>
                <w:rFonts w:cs="Times New Roman"/>
                <w:sz w:val="20"/>
              </w:rPr>
              <w:t xml:space="preserve">Aptuveni </w:t>
            </w:r>
            <w:r w:rsidR="000A723C">
              <w:rPr>
                <w:rFonts w:cs="Times New Roman"/>
                <w:sz w:val="20"/>
              </w:rPr>
              <w:t>2</w:t>
            </w:r>
            <w:r>
              <w:rPr>
                <w:rFonts w:cs="Times New Roman"/>
                <w:sz w:val="20"/>
              </w:rPr>
              <w:t xml:space="preserve">0 </w:t>
            </w:r>
            <w:r w:rsidR="000A723C">
              <w:rPr>
                <w:rFonts w:cs="Times New Roman"/>
                <w:sz w:val="20"/>
              </w:rPr>
              <w:t>lēmumi</w:t>
            </w:r>
            <w:r w:rsidR="00C03AEA">
              <w:rPr>
                <w:rFonts w:cs="Times New Roman"/>
                <w:sz w:val="20"/>
              </w:rPr>
              <w:t xml:space="preserve"> katram konkursam</w:t>
            </w:r>
          </w:p>
        </w:tc>
      </w:tr>
      <w:tr w:rsidR="00351AAE" w14:paraId="0C5F5414" w14:textId="77777777" w:rsidTr="00B91764">
        <w:trPr>
          <w:cantSplit/>
          <w:trHeight w:val="113"/>
        </w:trPr>
        <w:tc>
          <w:tcPr>
            <w:tcW w:w="6162" w:type="dxa"/>
            <w:shd w:val="clear" w:color="auto" w:fill="auto"/>
            <w:vAlign w:val="center"/>
          </w:tcPr>
          <w:p w14:paraId="3C9B9F63" w14:textId="333FE234" w:rsidR="00351AAE" w:rsidRDefault="00BC6BBC" w:rsidP="00DA21B5">
            <w:pPr>
              <w:rPr>
                <w:rFonts w:cs="Times New Roman"/>
                <w:color w:val="000000"/>
                <w:sz w:val="20"/>
              </w:rPr>
            </w:pPr>
            <w:r>
              <w:rPr>
                <w:rFonts w:cs="Times New Roman"/>
                <w:color w:val="000000"/>
                <w:sz w:val="20"/>
              </w:rPr>
              <w:t>2.6</w:t>
            </w:r>
            <w:r w:rsidR="00351AAE">
              <w:rPr>
                <w:rFonts w:cs="Times New Roman"/>
                <w:color w:val="000000"/>
                <w:sz w:val="20"/>
              </w:rPr>
              <w:t>. Nodrošina tiesvedību procesa vadību par apstrīdētajiem lēmumiem</w:t>
            </w:r>
          </w:p>
        </w:tc>
        <w:tc>
          <w:tcPr>
            <w:tcW w:w="3290" w:type="dxa"/>
            <w:shd w:val="clear" w:color="auto" w:fill="auto"/>
            <w:vAlign w:val="center"/>
          </w:tcPr>
          <w:p w14:paraId="2A79A983" w14:textId="79A4F0CA" w:rsidR="00351AAE" w:rsidRPr="00630A89" w:rsidRDefault="00351AAE" w:rsidP="00FD616C">
            <w:pPr>
              <w:widowControl/>
              <w:autoSpaceDE/>
              <w:autoSpaceDN/>
              <w:adjustRightInd/>
              <w:rPr>
                <w:rFonts w:cs="Times New Roman"/>
                <w:sz w:val="20"/>
              </w:rPr>
            </w:pPr>
            <w:r w:rsidRPr="0003079F">
              <w:rPr>
                <w:rFonts w:cs="Times New Roman"/>
                <w:sz w:val="20"/>
              </w:rPr>
              <w:t xml:space="preserve">Ne ilgāk kā </w:t>
            </w:r>
            <w:r>
              <w:rPr>
                <w:rFonts w:cs="Times New Roman"/>
                <w:sz w:val="20"/>
              </w:rPr>
              <w:t>20</w:t>
            </w:r>
            <w:r w:rsidRPr="0003079F">
              <w:rPr>
                <w:rFonts w:cs="Times New Roman"/>
                <w:sz w:val="20"/>
              </w:rPr>
              <w:t xml:space="preserve"> darba dienu laikā pēc </w:t>
            </w:r>
            <w:r>
              <w:rPr>
                <w:rFonts w:cs="Times New Roman"/>
                <w:sz w:val="20"/>
              </w:rPr>
              <w:t>apstrīdēšanas iesnieguma saņemšanas</w:t>
            </w:r>
          </w:p>
        </w:tc>
        <w:tc>
          <w:tcPr>
            <w:tcW w:w="2673" w:type="dxa"/>
            <w:shd w:val="clear" w:color="auto" w:fill="auto"/>
            <w:vAlign w:val="center"/>
          </w:tcPr>
          <w:p w14:paraId="1868CB4D" w14:textId="57769558" w:rsidR="00351AAE" w:rsidRDefault="00351AAE" w:rsidP="00FD616C">
            <w:pPr>
              <w:widowControl/>
              <w:autoSpaceDE/>
              <w:autoSpaceDN/>
              <w:adjustRightInd/>
              <w:rPr>
                <w:rFonts w:cs="Times New Roman"/>
                <w:sz w:val="20"/>
              </w:rPr>
            </w:pPr>
            <w:r>
              <w:rPr>
                <w:rFonts w:cs="Times New Roman"/>
                <w:sz w:val="20"/>
              </w:rPr>
              <w:t>Sagatavoti paskaidrojumi</w:t>
            </w:r>
          </w:p>
        </w:tc>
        <w:tc>
          <w:tcPr>
            <w:tcW w:w="2437" w:type="dxa"/>
            <w:shd w:val="clear" w:color="auto" w:fill="auto"/>
            <w:vAlign w:val="center"/>
          </w:tcPr>
          <w:p w14:paraId="074C121B" w14:textId="09105E27" w:rsidR="00351AAE" w:rsidRDefault="00351AAE" w:rsidP="00FD616C">
            <w:pPr>
              <w:widowControl/>
              <w:autoSpaceDE/>
              <w:autoSpaceDN/>
              <w:adjustRightInd/>
              <w:rPr>
                <w:rFonts w:cs="Times New Roman"/>
                <w:sz w:val="20"/>
              </w:rPr>
            </w:pPr>
            <w:r>
              <w:rPr>
                <w:rFonts w:cs="Times New Roman"/>
                <w:sz w:val="20"/>
              </w:rPr>
              <w:t>Aptuveni 10%</w:t>
            </w:r>
            <w:r w:rsidR="00140A3E">
              <w:rPr>
                <w:rFonts w:cs="Times New Roman"/>
                <w:sz w:val="20"/>
              </w:rPr>
              <w:t xml:space="preserve"> no kopējā</w:t>
            </w:r>
            <w:r>
              <w:rPr>
                <w:rFonts w:cs="Times New Roman"/>
                <w:sz w:val="20"/>
              </w:rPr>
              <w:t xml:space="preserve"> projektu iesniegum</w:t>
            </w:r>
            <w:r w:rsidR="00140A3E">
              <w:rPr>
                <w:rFonts w:cs="Times New Roman"/>
                <w:sz w:val="20"/>
              </w:rPr>
              <w:t>u</w:t>
            </w:r>
            <w:r>
              <w:rPr>
                <w:rFonts w:cs="Times New Roman"/>
                <w:sz w:val="20"/>
              </w:rPr>
              <w:t xml:space="preserve"> </w:t>
            </w:r>
            <w:r w:rsidR="00140A3E">
              <w:rPr>
                <w:rFonts w:cs="Times New Roman"/>
                <w:sz w:val="20"/>
              </w:rPr>
              <w:t xml:space="preserve">skaita </w:t>
            </w:r>
            <w:r>
              <w:rPr>
                <w:rFonts w:cs="Times New Roman"/>
                <w:sz w:val="20"/>
              </w:rPr>
              <w:t xml:space="preserve">katram </w:t>
            </w:r>
            <w:r w:rsidR="00140A3E">
              <w:rPr>
                <w:rFonts w:cs="Times New Roman"/>
                <w:sz w:val="20"/>
              </w:rPr>
              <w:t xml:space="preserve">projektu </w:t>
            </w:r>
            <w:r>
              <w:rPr>
                <w:rFonts w:cs="Times New Roman"/>
                <w:sz w:val="20"/>
              </w:rPr>
              <w:t>konkursam</w:t>
            </w:r>
          </w:p>
        </w:tc>
      </w:tr>
      <w:tr w:rsidR="00351AAE" w14:paraId="6B454F1B" w14:textId="77777777" w:rsidTr="00B91764">
        <w:trPr>
          <w:cantSplit/>
          <w:trHeight w:val="113"/>
        </w:trPr>
        <w:tc>
          <w:tcPr>
            <w:tcW w:w="6162" w:type="dxa"/>
            <w:shd w:val="clear" w:color="auto" w:fill="auto"/>
            <w:vAlign w:val="center"/>
          </w:tcPr>
          <w:p w14:paraId="5F86D908" w14:textId="061CE7F5" w:rsidR="00351AAE" w:rsidRPr="00BC6A12" w:rsidRDefault="00351AAE" w:rsidP="000D735A">
            <w:pPr>
              <w:rPr>
                <w:rFonts w:cs="Times New Roman"/>
                <w:color w:val="000000"/>
                <w:sz w:val="20"/>
              </w:rPr>
            </w:pPr>
            <w:r>
              <w:rPr>
                <w:rFonts w:cs="Times New Roman"/>
                <w:color w:val="000000"/>
                <w:sz w:val="20"/>
              </w:rPr>
              <w:t>2.</w:t>
            </w:r>
            <w:r w:rsidR="00BC6BBC">
              <w:rPr>
                <w:rFonts w:cs="Times New Roman"/>
                <w:color w:val="000000"/>
                <w:sz w:val="20"/>
              </w:rPr>
              <w:t>7</w:t>
            </w:r>
            <w:r>
              <w:rPr>
                <w:rFonts w:cs="Times New Roman"/>
                <w:color w:val="000000"/>
                <w:sz w:val="20"/>
              </w:rPr>
              <w:t>. Vada un p</w:t>
            </w:r>
            <w:r w:rsidRPr="000E24B6">
              <w:rPr>
                <w:rFonts w:cs="Times New Roman"/>
                <w:sz w:val="20"/>
              </w:rPr>
              <w:t xml:space="preserve">iedalās kā vērtēšanas komisijas locekļi </w:t>
            </w:r>
            <w:r w:rsidR="00140A3E">
              <w:rPr>
                <w:rFonts w:cs="Times New Roman"/>
                <w:sz w:val="20"/>
              </w:rPr>
              <w:t>projektu iesniegumu</w:t>
            </w:r>
            <w:r w:rsidR="00140A3E" w:rsidRPr="000E24B6">
              <w:rPr>
                <w:rFonts w:cs="Times New Roman"/>
                <w:sz w:val="20"/>
              </w:rPr>
              <w:t xml:space="preserve"> </w:t>
            </w:r>
            <w:r w:rsidRPr="000E24B6">
              <w:rPr>
                <w:rFonts w:cs="Times New Roman"/>
                <w:sz w:val="20"/>
              </w:rPr>
              <w:t>vērtēšanas komisij</w:t>
            </w:r>
            <w:r w:rsidR="00140A3E">
              <w:rPr>
                <w:rFonts w:cs="Times New Roman"/>
                <w:sz w:val="20"/>
              </w:rPr>
              <w:t>as sēdēs</w:t>
            </w:r>
            <w:r>
              <w:rPr>
                <w:rFonts w:cs="Times New Roman"/>
                <w:sz w:val="20"/>
              </w:rPr>
              <w:t xml:space="preserve">, veic </w:t>
            </w:r>
            <w:r w:rsidR="00140A3E">
              <w:rPr>
                <w:rFonts w:cs="Times New Roman"/>
                <w:sz w:val="20"/>
              </w:rPr>
              <w:t xml:space="preserve">projektu iesniegumu </w:t>
            </w:r>
            <w:r>
              <w:rPr>
                <w:rFonts w:cs="Times New Roman"/>
                <w:sz w:val="20"/>
              </w:rPr>
              <w:t>vērtēšanas komisiju sēžu protokolēšanu</w:t>
            </w:r>
            <w:r w:rsidR="007F7497">
              <w:rPr>
                <w:rFonts w:cs="Times New Roman"/>
                <w:sz w:val="20"/>
              </w:rPr>
              <w:t xml:space="preserve">, </w:t>
            </w:r>
            <w:r w:rsidR="007F7497" w:rsidRPr="008F67AB">
              <w:rPr>
                <w:rFonts w:cs="Times New Roman"/>
                <w:sz w:val="20"/>
              </w:rPr>
              <w:t>veic projektu iesniegumu vērtēšanas</w:t>
            </w:r>
            <w:r w:rsidR="00140A3E">
              <w:rPr>
                <w:rFonts w:cs="Times New Roman"/>
                <w:sz w:val="20"/>
              </w:rPr>
              <w:t xml:space="preserve"> komisijas</w:t>
            </w:r>
            <w:r w:rsidR="007F7497" w:rsidRPr="008F67AB">
              <w:rPr>
                <w:rFonts w:cs="Times New Roman"/>
                <w:sz w:val="20"/>
              </w:rPr>
              <w:t xml:space="preserve"> sekretariāta </w:t>
            </w:r>
            <w:r w:rsidR="007F7497">
              <w:rPr>
                <w:rFonts w:cs="Times New Roman"/>
                <w:sz w:val="20"/>
              </w:rPr>
              <w:t xml:space="preserve">(administrēšanas) </w:t>
            </w:r>
            <w:r w:rsidR="007F7497" w:rsidRPr="008F67AB">
              <w:rPr>
                <w:rFonts w:cs="Times New Roman"/>
                <w:sz w:val="20"/>
              </w:rPr>
              <w:t>funkcijas, nodrošin</w:t>
            </w:r>
            <w:r w:rsidR="007F7497">
              <w:rPr>
                <w:rFonts w:cs="Times New Roman"/>
                <w:sz w:val="20"/>
              </w:rPr>
              <w:t>a</w:t>
            </w:r>
            <w:r w:rsidR="007F7497" w:rsidRPr="008F67AB">
              <w:rPr>
                <w:rFonts w:cs="Times New Roman"/>
                <w:sz w:val="20"/>
              </w:rPr>
              <w:t xml:space="preserve"> konsultatīvo un tehnisko atbalstu </w:t>
            </w:r>
            <w:r w:rsidR="00140A3E">
              <w:rPr>
                <w:rFonts w:cs="Times New Roman"/>
                <w:sz w:val="20"/>
              </w:rPr>
              <w:t xml:space="preserve">projektu iesniegumu </w:t>
            </w:r>
            <w:r w:rsidR="007F7497" w:rsidRPr="008F67AB">
              <w:rPr>
                <w:rFonts w:cs="Times New Roman"/>
                <w:sz w:val="20"/>
              </w:rPr>
              <w:t>vērtēšanas komisijai</w:t>
            </w:r>
          </w:p>
        </w:tc>
        <w:tc>
          <w:tcPr>
            <w:tcW w:w="3290" w:type="dxa"/>
            <w:shd w:val="clear" w:color="auto" w:fill="auto"/>
            <w:vAlign w:val="center"/>
          </w:tcPr>
          <w:p w14:paraId="5F0ED799" w14:textId="5771F274" w:rsidR="00140A3E" w:rsidRDefault="00140A3E" w:rsidP="00FD616C">
            <w:pPr>
              <w:widowControl/>
              <w:autoSpaceDE/>
              <w:autoSpaceDN/>
              <w:adjustRightInd/>
              <w:rPr>
                <w:rFonts w:cs="Times New Roman"/>
                <w:sz w:val="20"/>
              </w:rPr>
            </w:pPr>
            <w:r>
              <w:rPr>
                <w:rFonts w:cs="Times New Roman"/>
                <w:sz w:val="20"/>
              </w:rPr>
              <w:t>Atbilstoši</w:t>
            </w:r>
            <w:r w:rsidRPr="00630A89">
              <w:rPr>
                <w:rFonts w:cs="Times New Roman"/>
                <w:sz w:val="20"/>
              </w:rPr>
              <w:t xml:space="preserve"> Ministru kabineta noteikumu </w:t>
            </w:r>
            <w:r>
              <w:rPr>
                <w:rFonts w:cs="Times New Roman"/>
                <w:sz w:val="20"/>
              </w:rPr>
              <w:t>prasībām</w:t>
            </w:r>
          </w:p>
          <w:p w14:paraId="7BCDA64C" w14:textId="19655231"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73" w:type="dxa"/>
            <w:shd w:val="clear" w:color="auto" w:fill="auto"/>
            <w:vAlign w:val="center"/>
          </w:tcPr>
          <w:p w14:paraId="1B71A048" w14:textId="77777777" w:rsidR="00351AAE" w:rsidRPr="00630A89" w:rsidRDefault="00351AAE" w:rsidP="00FD616C">
            <w:pPr>
              <w:widowControl/>
              <w:autoSpaceDE/>
              <w:autoSpaceDN/>
              <w:adjustRightInd/>
              <w:rPr>
                <w:rFonts w:cs="Times New Roman"/>
                <w:sz w:val="20"/>
              </w:rPr>
            </w:pPr>
            <w:r>
              <w:rPr>
                <w:rFonts w:cs="Times New Roman"/>
                <w:sz w:val="20"/>
              </w:rPr>
              <w:t>Izvērtēti projektu iesniegumi</w:t>
            </w:r>
          </w:p>
        </w:tc>
        <w:tc>
          <w:tcPr>
            <w:tcW w:w="2437" w:type="dxa"/>
            <w:shd w:val="clear" w:color="auto" w:fill="auto"/>
            <w:vAlign w:val="center"/>
          </w:tcPr>
          <w:p w14:paraId="711EA892" w14:textId="240D27EF" w:rsidR="00351AAE" w:rsidRPr="00630A89" w:rsidRDefault="00351AAE" w:rsidP="00FD616C">
            <w:pPr>
              <w:widowControl/>
              <w:autoSpaceDE/>
              <w:autoSpaceDN/>
              <w:adjustRightInd/>
              <w:rPr>
                <w:rFonts w:cs="Times New Roman"/>
                <w:sz w:val="20"/>
              </w:rPr>
            </w:pPr>
            <w:r>
              <w:rPr>
                <w:rFonts w:cs="Times New Roman"/>
                <w:sz w:val="20"/>
              </w:rPr>
              <w:t xml:space="preserve">Aptuveni </w:t>
            </w:r>
            <w:r w:rsidR="00140A3E">
              <w:rPr>
                <w:rFonts w:cs="Times New Roman"/>
                <w:sz w:val="20"/>
              </w:rPr>
              <w:t>2</w:t>
            </w:r>
            <w:r>
              <w:rPr>
                <w:rFonts w:cs="Times New Roman"/>
                <w:sz w:val="20"/>
              </w:rPr>
              <w:t>0 projektu iesniegumi katram konkursam</w:t>
            </w:r>
          </w:p>
        </w:tc>
      </w:tr>
      <w:tr w:rsidR="00351AAE" w14:paraId="2D46A000" w14:textId="77777777" w:rsidTr="00B91764">
        <w:trPr>
          <w:cantSplit/>
          <w:trHeight w:val="113"/>
        </w:trPr>
        <w:tc>
          <w:tcPr>
            <w:tcW w:w="6162" w:type="dxa"/>
            <w:shd w:val="clear" w:color="auto" w:fill="auto"/>
            <w:vAlign w:val="center"/>
          </w:tcPr>
          <w:p w14:paraId="5CF89D5E" w14:textId="4BA3FD08" w:rsidR="00351AAE" w:rsidRPr="00C67602" w:rsidRDefault="00351AAE" w:rsidP="000D735A">
            <w:pPr>
              <w:rPr>
                <w:rFonts w:cs="Times New Roman"/>
                <w:color w:val="000000" w:themeColor="text1"/>
                <w:sz w:val="20"/>
              </w:rPr>
            </w:pPr>
            <w:r>
              <w:rPr>
                <w:rFonts w:cs="Times New Roman"/>
                <w:color w:val="000000" w:themeColor="text1"/>
                <w:sz w:val="20"/>
              </w:rPr>
              <w:t>2.</w:t>
            </w:r>
            <w:r w:rsidR="00BC6BBC">
              <w:rPr>
                <w:rFonts w:cs="Times New Roman"/>
                <w:color w:val="000000" w:themeColor="text1"/>
                <w:sz w:val="20"/>
              </w:rPr>
              <w:t>8</w:t>
            </w:r>
            <w:r>
              <w:rPr>
                <w:rFonts w:cs="Times New Roman"/>
                <w:color w:val="000000" w:themeColor="text1"/>
                <w:sz w:val="20"/>
              </w:rPr>
              <w:t>. </w:t>
            </w:r>
            <w:r w:rsidRPr="00C67602">
              <w:rPr>
                <w:rFonts w:cs="Times New Roman"/>
                <w:color w:val="000000" w:themeColor="text1"/>
                <w:sz w:val="20"/>
              </w:rPr>
              <w:t>Pieaicin</w:t>
            </w:r>
            <w:r>
              <w:rPr>
                <w:rFonts w:cs="Times New Roman"/>
                <w:color w:val="000000" w:themeColor="text1"/>
                <w:sz w:val="20"/>
              </w:rPr>
              <w:t>a</w:t>
            </w:r>
            <w:r w:rsidRPr="00C67602">
              <w:rPr>
                <w:rFonts w:cs="Times New Roman"/>
                <w:color w:val="000000" w:themeColor="text1"/>
                <w:sz w:val="20"/>
              </w:rPr>
              <w:t xml:space="preserve"> neatkarīgus ekspertus </w:t>
            </w:r>
            <w:r w:rsidRPr="00C67602">
              <w:rPr>
                <w:rFonts w:cs="Times New Roman"/>
                <w:color w:val="000000" w:themeColor="text1"/>
                <w:sz w:val="20"/>
                <w:shd w:val="clear" w:color="auto" w:fill="FFFFFF"/>
              </w:rPr>
              <w:t>projektu iesniegumu vērtēšanas laikā, ja nepieciešams, lai pārbaudītu projekta iesniegumā norādīto sasniedzamo rādītāju atbilstību projektā plānotajām aktivitātēm un iesniegtajai dokumentācijai, kā arī starpposma un noslēguma pārskata vērtēšanas laikā, lai pārbaudītu prasības, kas saistītas ar projekta mērķa sasniegšanu</w:t>
            </w:r>
          </w:p>
        </w:tc>
        <w:tc>
          <w:tcPr>
            <w:tcW w:w="3290" w:type="dxa"/>
            <w:shd w:val="clear" w:color="auto" w:fill="auto"/>
            <w:vAlign w:val="center"/>
          </w:tcPr>
          <w:p w14:paraId="22EAC411" w14:textId="77777777"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Pēc vajadzības</w:t>
            </w:r>
          </w:p>
        </w:tc>
        <w:tc>
          <w:tcPr>
            <w:tcW w:w="2673" w:type="dxa"/>
            <w:shd w:val="clear" w:color="auto" w:fill="auto"/>
            <w:vAlign w:val="center"/>
          </w:tcPr>
          <w:p w14:paraId="23707766" w14:textId="77777777"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Pieaicināti neatkarīgi eksperti</w:t>
            </w:r>
          </w:p>
        </w:tc>
        <w:tc>
          <w:tcPr>
            <w:tcW w:w="2437" w:type="dxa"/>
            <w:shd w:val="clear" w:color="auto" w:fill="auto"/>
            <w:vAlign w:val="center"/>
          </w:tcPr>
          <w:p w14:paraId="2CA158E0" w14:textId="17B2F945" w:rsidR="00351AAE" w:rsidRPr="00C67602" w:rsidRDefault="00351AAE" w:rsidP="00FD616C">
            <w:pPr>
              <w:widowControl/>
              <w:autoSpaceDE/>
              <w:autoSpaceDN/>
              <w:adjustRightInd/>
              <w:rPr>
                <w:rFonts w:cs="Times New Roman"/>
                <w:color w:val="000000" w:themeColor="text1"/>
                <w:sz w:val="20"/>
              </w:rPr>
            </w:pPr>
            <w:r w:rsidRPr="00C67602">
              <w:rPr>
                <w:rFonts w:cs="Times New Roman"/>
                <w:color w:val="000000" w:themeColor="text1"/>
                <w:sz w:val="20"/>
              </w:rPr>
              <w:t xml:space="preserve">Aptuveni </w:t>
            </w:r>
            <w:r>
              <w:rPr>
                <w:rFonts w:cs="Times New Roman"/>
                <w:color w:val="000000" w:themeColor="text1"/>
                <w:sz w:val="20"/>
              </w:rPr>
              <w:t>3</w:t>
            </w:r>
            <w:r w:rsidRPr="00C67602">
              <w:rPr>
                <w:rFonts w:cs="Times New Roman"/>
                <w:color w:val="000000" w:themeColor="text1"/>
                <w:sz w:val="20"/>
              </w:rPr>
              <w:t xml:space="preserve"> neatkarīgi eksperti katram </w:t>
            </w:r>
            <w:r w:rsidR="00140A3E">
              <w:rPr>
                <w:rFonts w:cs="Times New Roman"/>
                <w:color w:val="000000" w:themeColor="text1"/>
                <w:sz w:val="20"/>
              </w:rPr>
              <w:t xml:space="preserve">projektu </w:t>
            </w:r>
            <w:r w:rsidRPr="00C67602">
              <w:rPr>
                <w:rFonts w:cs="Times New Roman"/>
                <w:color w:val="000000" w:themeColor="text1"/>
                <w:sz w:val="20"/>
              </w:rPr>
              <w:t>konkursam</w:t>
            </w:r>
          </w:p>
        </w:tc>
      </w:tr>
      <w:tr w:rsidR="001E0ABE" w:rsidRPr="003C4800" w14:paraId="10B938DF" w14:textId="77777777" w:rsidTr="00B91764">
        <w:trPr>
          <w:cantSplit/>
          <w:trHeight w:val="113"/>
        </w:trPr>
        <w:tc>
          <w:tcPr>
            <w:tcW w:w="6162" w:type="dxa"/>
            <w:shd w:val="clear" w:color="auto" w:fill="auto"/>
            <w:vAlign w:val="center"/>
          </w:tcPr>
          <w:p w14:paraId="1C12F53C" w14:textId="7D7EC132" w:rsidR="001E0ABE" w:rsidRPr="005E2067" w:rsidRDefault="00BC6BBC" w:rsidP="00AB7D16">
            <w:pPr>
              <w:rPr>
                <w:rFonts w:cs="Times New Roman"/>
                <w:color w:val="000000" w:themeColor="text1"/>
                <w:sz w:val="20"/>
              </w:rPr>
            </w:pPr>
            <w:r>
              <w:rPr>
                <w:rFonts w:cs="Times New Roman"/>
                <w:color w:val="000000"/>
                <w:sz w:val="20"/>
              </w:rPr>
              <w:lastRenderedPageBreak/>
              <w:t>2.</w:t>
            </w:r>
            <w:r w:rsidR="00B91764">
              <w:rPr>
                <w:rFonts w:cs="Times New Roman"/>
                <w:color w:val="000000"/>
                <w:sz w:val="20"/>
              </w:rPr>
              <w:t>9</w:t>
            </w:r>
            <w:r w:rsidR="001E0ABE" w:rsidRPr="006670DD">
              <w:rPr>
                <w:rFonts w:cs="Times New Roman"/>
                <w:color w:val="000000"/>
                <w:sz w:val="20"/>
              </w:rPr>
              <w:t>. Nodrošina</w:t>
            </w:r>
            <w:r w:rsidR="001E0ABE" w:rsidRPr="006670DD">
              <w:rPr>
                <w:color w:val="000000"/>
                <w:sz w:val="20"/>
              </w:rPr>
              <w:t xml:space="preserve"> aktuāl</w:t>
            </w:r>
            <w:r w:rsidR="00AB7D16" w:rsidRPr="006670DD">
              <w:rPr>
                <w:color w:val="000000"/>
                <w:sz w:val="20"/>
              </w:rPr>
              <w:t>ās</w:t>
            </w:r>
            <w:r w:rsidR="001E0ABE" w:rsidRPr="006670DD">
              <w:rPr>
                <w:color w:val="000000"/>
                <w:sz w:val="20"/>
              </w:rPr>
              <w:t xml:space="preserve"> informācijas </w:t>
            </w:r>
            <w:r w:rsidR="00AB7D16" w:rsidRPr="006670DD">
              <w:rPr>
                <w:color w:val="000000"/>
                <w:sz w:val="20"/>
              </w:rPr>
              <w:t xml:space="preserve">publicēšanu tīmekļa vietnē </w:t>
            </w:r>
            <w:hyperlink r:id="rId11" w:history="1">
              <w:r w:rsidR="00F722F3" w:rsidRPr="001271E6">
                <w:rPr>
                  <w:rStyle w:val="Hyperlink"/>
                  <w:rFonts w:cs="Times New Roman"/>
                  <w:sz w:val="20"/>
                </w:rPr>
                <w:t>www.ekii.lv</w:t>
              </w:r>
            </w:hyperlink>
            <w:r w:rsidR="00F722F3">
              <w:rPr>
                <w:rFonts w:cs="Times New Roman"/>
                <w:sz w:val="20"/>
              </w:rPr>
              <w:t xml:space="preserve"> </w:t>
            </w:r>
            <w:r w:rsidR="001E0ABE" w:rsidRPr="006670DD">
              <w:rPr>
                <w:color w:val="000000"/>
                <w:sz w:val="20"/>
              </w:rPr>
              <w:t xml:space="preserve">par projektu </w:t>
            </w:r>
            <w:r w:rsidR="00AB7D16" w:rsidRPr="006670DD">
              <w:rPr>
                <w:color w:val="000000"/>
                <w:sz w:val="20"/>
              </w:rPr>
              <w:t>iesniegumu</w:t>
            </w:r>
            <w:r w:rsidR="001E0ABE" w:rsidRPr="006670DD">
              <w:rPr>
                <w:color w:val="000000"/>
                <w:sz w:val="20"/>
              </w:rPr>
              <w:t xml:space="preserve"> </w:t>
            </w:r>
            <w:r w:rsidR="005E2067" w:rsidRPr="006670DD">
              <w:rPr>
                <w:rFonts w:cs="Times New Roman"/>
                <w:color w:val="000000"/>
                <w:sz w:val="20"/>
              </w:rPr>
              <w:t>vērtēšanu</w:t>
            </w:r>
            <w:r w:rsidR="005E2067" w:rsidRPr="006670DD">
              <w:rPr>
                <w:color w:val="000000"/>
                <w:sz w:val="20"/>
              </w:rPr>
              <w:t xml:space="preserve"> </w:t>
            </w:r>
          </w:p>
        </w:tc>
        <w:tc>
          <w:tcPr>
            <w:tcW w:w="3290" w:type="dxa"/>
            <w:shd w:val="clear" w:color="auto" w:fill="auto"/>
            <w:vAlign w:val="center"/>
          </w:tcPr>
          <w:p w14:paraId="1E56CAA0" w14:textId="1D192042" w:rsidR="001E0ABE" w:rsidRPr="003C4800" w:rsidRDefault="001E0ABE" w:rsidP="005E2067">
            <w:pPr>
              <w:widowControl/>
              <w:autoSpaceDE/>
              <w:autoSpaceDN/>
              <w:adjustRightInd/>
              <w:rPr>
                <w:rFonts w:cs="Times New Roman"/>
                <w:color w:val="000000" w:themeColor="text1"/>
                <w:sz w:val="20"/>
              </w:rPr>
            </w:pPr>
            <w:r w:rsidRPr="003C4800">
              <w:rPr>
                <w:rFonts w:cs="Times New Roman"/>
                <w:color w:val="000000"/>
                <w:sz w:val="20"/>
              </w:rPr>
              <w:t>Patstāvīgi</w:t>
            </w:r>
          </w:p>
        </w:tc>
        <w:tc>
          <w:tcPr>
            <w:tcW w:w="2673" w:type="dxa"/>
            <w:shd w:val="clear" w:color="auto" w:fill="auto"/>
            <w:vAlign w:val="center"/>
          </w:tcPr>
          <w:p w14:paraId="02A82F13" w14:textId="1D2B79C7" w:rsidR="001E0ABE" w:rsidRPr="003C4800" w:rsidRDefault="001E0ABE" w:rsidP="005E2067">
            <w:pPr>
              <w:widowControl/>
              <w:autoSpaceDE/>
              <w:autoSpaceDN/>
              <w:adjustRightInd/>
              <w:rPr>
                <w:rFonts w:cs="Times New Roman"/>
                <w:color w:val="000000"/>
                <w:sz w:val="20"/>
              </w:rPr>
            </w:pPr>
            <w:r w:rsidRPr="003C4800">
              <w:rPr>
                <w:rFonts w:cs="Times New Roman"/>
                <w:color w:val="000000"/>
                <w:sz w:val="20"/>
              </w:rPr>
              <w:t xml:space="preserve">Publicētas </w:t>
            </w:r>
            <w:proofErr w:type="spellStart"/>
            <w:r w:rsidRPr="003C4800">
              <w:rPr>
                <w:rFonts w:cs="Times New Roman"/>
                <w:color w:val="000000"/>
                <w:sz w:val="20"/>
              </w:rPr>
              <w:t>relīzes</w:t>
            </w:r>
            <w:proofErr w:type="spellEnd"/>
            <w:r w:rsidRPr="003C4800">
              <w:rPr>
                <w:rFonts w:cs="Times New Roman"/>
                <w:color w:val="000000"/>
                <w:sz w:val="20"/>
              </w:rPr>
              <w:t>, dokumenti</w:t>
            </w:r>
          </w:p>
        </w:tc>
        <w:tc>
          <w:tcPr>
            <w:tcW w:w="2437" w:type="dxa"/>
            <w:shd w:val="clear" w:color="auto" w:fill="auto"/>
            <w:vAlign w:val="center"/>
          </w:tcPr>
          <w:p w14:paraId="0922A24E" w14:textId="61580796" w:rsidR="001E0ABE" w:rsidRPr="003C4800" w:rsidRDefault="001E0ABE" w:rsidP="005E2067">
            <w:pPr>
              <w:widowControl/>
              <w:autoSpaceDE/>
              <w:autoSpaceDN/>
              <w:adjustRightInd/>
              <w:rPr>
                <w:rFonts w:cs="Times New Roman"/>
                <w:color w:val="000000"/>
                <w:sz w:val="20"/>
              </w:rPr>
            </w:pPr>
            <w:r w:rsidRPr="003C4800">
              <w:rPr>
                <w:rFonts w:cs="Times New Roman"/>
                <w:color w:val="000000"/>
                <w:sz w:val="20"/>
              </w:rPr>
              <w:t xml:space="preserve">Katram projektu konkursam izveidota un uzturēta </w:t>
            </w:r>
            <w:proofErr w:type="spellStart"/>
            <w:r w:rsidRPr="003C4800">
              <w:rPr>
                <w:rFonts w:cs="Times New Roman"/>
                <w:color w:val="000000"/>
                <w:sz w:val="20"/>
              </w:rPr>
              <w:t>apakšsadaļa</w:t>
            </w:r>
            <w:proofErr w:type="spellEnd"/>
            <w:r w:rsidR="00F73EBF" w:rsidRPr="006670DD">
              <w:rPr>
                <w:rFonts w:cs="Times New Roman"/>
                <w:color w:val="000000"/>
                <w:sz w:val="20"/>
              </w:rPr>
              <w:t xml:space="preserve"> tīmekļa vietnē</w:t>
            </w:r>
            <w:r w:rsidR="00F73EBF">
              <w:rPr>
                <w:rFonts w:cs="Times New Roman"/>
                <w:color w:val="000000"/>
                <w:sz w:val="20"/>
              </w:rPr>
              <w:t xml:space="preserve"> </w:t>
            </w:r>
            <w:hyperlink r:id="rId12" w:history="1">
              <w:r w:rsidR="00F73EBF" w:rsidRPr="001271E6">
                <w:rPr>
                  <w:rStyle w:val="Hyperlink"/>
                  <w:rFonts w:cs="Times New Roman"/>
                  <w:sz w:val="20"/>
                </w:rPr>
                <w:t>www.ekii.lv</w:t>
              </w:r>
            </w:hyperlink>
          </w:p>
        </w:tc>
      </w:tr>
      <w:tr w:rsidR="00351AAE" w14:paraId="57B9A1A3" w14:textId="77777777" w:rsidTr="00B91764">
        <w:trPr>
          <w:cantSplit/>
          <w:trHeight w:val="113"/>
        </w:trPr>
        <w:tc>
          <w:tcPr>
            <w:tcW w:w="6162" w:type="dxa"/>
            <w:shd w:val="clear" w:color="auto" w:fill="auto"/>
            <w:vAlign w:val="center"/>
          </w:tcPr>
          <w:p w14:paraId="0974FB7E" w14:textId="4BC6CD4B" w:rsidR="00351AAE" w:rsidRPr="00F56BC9" w:rsidRDefault="00351AAE" w:rsidP="000658BB">
            <w:pPr>
              <w:rPr>
                <w:rFonts w:cs="Times New Roman"/>
                <w:color w:val="000000"/>
                <w:sz w:val="20"/>
              </w:rPr>
            </w:pPr>
            <w:r>
              <w:rPr>
                <w:rFonts w:cs="Times New Roman"/>
                <w:b/>
                <w:color w:val="000000"/>
                <w:sz w:val="20"/>
              </w:rPr>
              <w:t>3. </w:t>
            </w:r>
            <w:r w:rsidRPr="00F56BC9">
              <w:rPr>
                <w:rFonts w:cs="Times New Roman"/>
                <w:b/>
                <w:color w:val="000000"/>
                <w:sz w:val="20"/>
              </w:rPr>
              <w:t>Veic</w:t>
            </w:r>
            <w:r w:rsidR="00C20DD7">
              <w:rPr>
                <w:rFonts w:cs="Times New Roman"/>
                <w:b/>
                <w:color w:val="000000"/>
                <w:sz w:val="20"/>
              </w:rPr>
              <w:t xml:space="preserve"> EKII ietvaros finansēto</w:t>
            </w:r>
            <w:r w:rsidRPr="00F56BC9">
              <w:rPr>
                <w:rFonts w:cs="Times New Roman"/>
                <w:b/>
                <w:color w:val="000000"/>
                <w:sz w:val="20"/>
              </w:rPr>
              <w:t xml:space="preserve"> projektu ieviešanas uzraudzīb</w:t>
            </w:r>
            <w:r>
              <w:rPr>
                <w:rFonts w:cs="Times New Roman"/>
                <w:b/>
                <w:color w:val="000000"/>
                <w:sz w:val="20"/>
              </w:rPr>
              <w:t>u</w:t>
            </w:r>
            <w:r w:rsidRPr="00F56BC9">
              <w:rPr>
                <w:rFonts w:cs="Times New Roman"/>
                <w:b/>
                <w:color w:val="000000"/>
                <w:sz w:val="20"/>
              </w:rPr>
              <w:t>, tai skaitā:</w:t>
            </w:r>
          </w:p>
        </w:tc>
        <w:tc>
          <w:tcPr>
            <w:tcW w:w="3290" w:type="dxa"/>
            <w:shd w:val="clear" w:color="auto" w:fill="auto"/>
            <w:vAlign w:val="center"/>
          </w:tcPr>
          <w:p w14:paraId="33968B47" w14:textId="77777777" w:rsidR="00351AAE" w:rsidRPr="00630A89" w:rsidRDefault="00351AAE" w:rsidP="00FD616C">
            <w:pPr>
              <w:widowControl/>
              <w:autoSpaceDE/>
              <w:autoSpaceDN/>
              <w:adjustRightInd/>
              <w:rPr>
                <w:rFonts w:cs="Times New Roman"/>
                <w:sz w:val="20"/>
              </w:rPr>
            </w:pPr>
          </w:p>
        </w:tc>
        <w:tc>
          <w:tcPr>
            <w:tcW w:w="2673" w:type="dxa"/>
            <w:shd w:val="clear" w:color="auto" w:fill="auto"/>
            <w:vAlign w:val="center"/>
          </w:tcPr>
          <w:p w14:paraId="3169F943" w14:textId="77777777" w:rsidR="00351AAE" w:rsidRDefault="00351AAE" w:rsidP="00FD616C">
            <w:pPr>
              <w:widowControl/>
              <w:autoSpaceDE/>
              <w:autoSpaceDN/>
              <w:adjustRightInd/>
              <w:rPr>
                <w:rFonts w:cs="Times New Roman"/>
                <w:sz w:val="20"/>
              </w:rPr>
            </w:pPr>
          </w:p>
        </w:tc>
        <w:tc>
          <w:tcPr>
            <w:tcW w:w="2437" w:type="dxa"/>
            <w:shd w:val="clear" w:color="auto" w:fill="auto"/>
            <w:vAlign w:val="center"/>
          </w:tcPr>
          <w:p w14:paraId="498C4A58" w14:textId="77777777" w:rsidR="00351AAE" w:rsidRDefault="00351AAE" w:rsidP="00FD616C">
            <w:pPr>
              <w:widowControl/>
              <w:autoSpaceDE/>
              <w:autoSpaceDN/>
              <w:adjustRightInd/>
              <w:rPr>
                <w:rFonts w:cs="Times New Roman"/>
                <w:sz w:val="20"/>
              </w:rPr>
            </w:pPr>
          </w:p>
        </w:tc>
      </w:tr>
      <w:tr w:rsidR="00351AAE" w14:paraId="26130A02" w14:textId="77777777" w:rsidTr="00B91764">
        <w:trPr>
          <w:cantSplit/>
          <w:trHeight w:val="113"/>
        </w:trPr>
        <w:tc>
          <w:tcPr>
            <w:tcW w:w="6162" w:type="dxa"/>
            <w:shd w:val="clear" w:color="auto" w:fill="auto"/>
            <w:vAlign w:val="center"/>
          </w:tcPr>
          <w:p w14:paraId="077AE15B" w14:textId="78FAFBAC" w:rsidR="00351AAE" w:rsidRPr="006670DD" w:rsidRDefault="00351AAE" w:rsidP="008129A5">
            <w:pPr>
              <w:widowControl/>
              <w:autoSpaceDE/>
              <w:autoSpaceDN/>
              <w:adjustRightInd/>
              <w:jc w:val="left"/>
              <w:rPr>
                <w:rFonts w:cs="Times New Roman"/>
                <w:color w:val="000000"/>
                <w:sz w:val="20"/>
              </w:rPr>
            </w:pPr>
            <w:r w:rsidRPr="006670DD">
              <w:rPr>
                <w:rFonts w:cs="Times New Roman"/>
                <w:color w:val="000000"/>
                <w:sz w:val="20"/>
              </w:rPr>
              <w:t>3.1.</w:t>
            </w:r>
            <w:r w:rsidRPr="006670DD">
              <w:rPr>
                <w:rFonts w:cs="Times New Roman"/>
                <w:sz w:val="20"/>
              </w:rPr>
              <w:t> Sagatavo</w:t>
            </w:r>
            <w:r w:rsidR="00186608" w:rsidRPr="006670DD">
              <w:rPr>
                <w:rFonts w:cs="Times New Roman"/>
                <w:sz w:val="20"/>
              </w:rPr>
              <w:t>,</w:t>
            </w:r>
            <w:r w:rsidR="008129A5" w:rsidRPr="006670DD">
              <w:rPr>
                <w:rFonts w:cs="Times New Roman"/>
                <w:sz w:val="20"/>
              </w:rPr>
              <w:t xml:space="preserve"> noslēdz </w:t>
            </w:r>
            <w:r w:rsidRPr="006670DD">
              <w:rPr>
                <w:rFonts w:cs="Times New Roman"/>
                <w:sz w:val="20"/>
              </w:rPr>
              <w:t>projektu īstenošanas līgumus ar projekta iesniedzēju, pamatojoties uz pieņemto lēmumu par projekta iesnieguma apstiprināšan</w:t>
            </w:r>
            <w:r w:rsidR="008129A5" w:rsidRPr="006670DD">
              <w:rPr>
                <w:rFonts w:cs="Times New Roman"/>
                <w:sz w:val="20"/>
              </w:rPr>
              <w:t>u</w:t>
            </w:r>
            <w:r w:rsidR="006A08D2">
              <w:rPr>
                <w:rFonts w:cs="Times New Roman"/>
                <w:sz w:val="20"/>
              </w:rPr>
              <w:t>,</w:t>
            </w:r>
            <w:r w:rsidR="008129A5" w:rsidRPr="006670DD">
              <w:rPr>
                <w:rFonts w:cs="Times New Roman"/>
                <w:sz w:val="20"/>
              </w:rPr>
              <w:t xml:space="preserve"> un </w:t>
            </w:r>
            <w:r w:rsidR="00D042C2">
              <w:rPr>
                <w:rFonts w:cs="Times New Roman"/>
                <w:sz w:val="20"/>
              </w:rPr>
              <w:t>M</w:t>
            </w:r>
            <w:r w:rsidR="008129A5" w:rsidRPr="006670DD">
              <w:rPr>
                <w:rFonts w:cs="Times New Roman"/>
                <w:sz w:val="20"/>
              </w:rPr>
              <w:t xml:space="preserve">inistrijai </w:t>
            </w:r>
            <w:r w:rsidR="00AB7DE5">
              <w:rPr>
                <w:rFonts w:cs="Times New Roman"/>
                <w:sz w:val="20"/>
              </w:rPr>
              <w:t xml:space="preserve">elektroniski </w:t>
            </w:r>
            <w:proofErr w:type="spellStart"/>
            <w:r w:rsidR="008129A5" w:rsidRPr="006670DD">
              <w:rPr>
                <w:rFonts w:cs="Times New Roman"/>
                <w:sz w:val="20"/>
              </w:rPr>
              <w:t>nosūta</w:t>
            </w:r>
            <w:proofErr w:type="spellEnd"/>
            <w:r w:rsidR="008129A5" w:rsidRPr="006670DD">
              <w:rPr>
                <w:rFonts w:cs="Times New Roman"/>
                <w:sz w:val="20"/>
              </w:rPr>
              <w:t xml:space="preserve"> apstiprinātu</w:t>
            </w:r>
            <w:r w:rsidR="00433020" w:rsidRPr="006670DD">
              <w:rPr>
                <w:rFonts w:cs="Times New Roman"/>
                <w:sz w:val="20"/>
              </w:rPr>
              <w:t xml:space="preserve"> </w:t>
            </w:r>
            <w:r w:rsidR="00D939A7" w:rsidRPr="006670DD">
              <w:rPr>
                <w:rFonts w:cs="Times New Roman"/>
                <w:sz w:val="20"/>
              </w:rPr>
              <w:t>noslēgtā</w:t>
            </w:r>
            <w:r w:rsidR="008129A5" w:rsidRPr="006670DD">
              <w:rPr>
                <w:rFonts w:cs="Times New Roman"/>
                <w:sz w:val="20"/>
              </w:rPr>
              <w:t xml:space="preserve"> līguma kopiju</w:t>
            </w:r>
            <w:r w:rsidR="00186608" w:rsidRPr="006670DD">
              <w:rPr>
                <w:rFonts w:cs="Times New Roman"/>
                <w:sz w:val="20"/>
              </w:rPr>
              <w:t>.</w:t>
            </w:r>
          </w:p>
        </w:tc>
        <w:tc>
          <w:tcPr>
            <w:tcW w:w="3290" w:type="dxa"/>
            <w:shd w:val="clear" w:color="auto" w:fill="auto"/>
            <w:vAlign w:val="center"/>
          </w:tcPr>
          <w:p w14:paraId="51F48D1D" w14:textId="27E5AA19" w:rsidR="00351AAE" w:rsidRPr="00630A89" w:rsidRDefault="00343C23" w:rsidP="00FD616C">
            <w:pPr>
              <w:widowControl/>
              <w:autoSpaceDE/>
              <w:autoSpaceDN/>
              <w:adjustRightInd/>
              <w:rPr>
                <w:rFonts w:cs="Times New Roman"/>
                <w:sz w:val="20"/>
              </w:rPr>
            </w:pPr>
            <w:r w:rsidRPr="00630A89">
              <w:rPr>
                <w:rFonts w:cs="Times New Roman"/>
                <w:sz w:val="20"/>
              </w:rPr>
              <w:t>Ministru kabineta noteikum</w:t>
            </w:r>
            <w:r>
              <w:rPr>
                <w:rFonts w:cs="Times New Roman"/>
                <w:sz w:val="20"/>
              </w:rPr>
              <w:t>os</w:t>
            </w:r>
            <w:r w:rsidRPr="00630A89">
              <w:rPr>
                <w:rFonts w:cs="Times New Roman"/>
                <w:sz w:val="20"/>
              </w:rPr>
              <w:t xml:space="preserve"> </w:t>
            </w:r>
            <w:r>
              <w:rPr>
                <w:rFonts w:cs="Times New Roman"/>
                <w:sz w:val="20"/>
              </w:rPr>
              <w:t xml:space="preserve">(projektu konkursa nolikuma) </w:t>
            </w:r>
            <w:r w:rsidR="00351AAE" w:rsidRPr="008F67AB">
              <w:rPr>
                <w:rFonts w:cs="Times New Roman"/>
                <w:sz w:val="20"/>
              </w:rPr>
              <w:t>noteiktajā termiņā</w:t>
            </w:r>
          </w:p>
        </w:tc>
        <w:tc>
          <w:tcPr>
            <w:tcW w:w="2673" w:type="dxa"/>
            <w:shd w:val="clear" w:color="auto" w:fill="auto"/>
            <w:vAlign w:val="center"/>
          </w:tcPr>
          <w:p w14:paraId="2DD67F28" w14:textId="77777777" w:rsidR="00351AAE" w:rsidRDefault="00351AAE" w:rsidP="00FD616C">
            <w:pPr>
              <w:widowControl/>
              <w:autoSpaceDE/>
              <w:autoSpaceDN/>
              <w:adjustRightInd/>
              <w:rPr>
                <w:rFonts w:cs="Times New Roman"/>
                <w:sz w:val="20"/>
              </w:rPr>
            </w:pPr>
            <w:r>
              <w:rPr>
                <w:rFonts w:cs="Times New Roman"/>
                <w:sz w:val="20"/>
              </w:rPr>
              <w:t>Noslēgti līgumi</w:t>
            </w:r>
          </w:p>
        </w:tc>
        <w:tc>
          <w:tcPr>
            <w:tcW w:w="2437" w:type="dxa"/>
            <w:shd w:val="clear" w:color="auto" w:fill="auto"/>
            <w:vAlign w:val="center"/>
          </w:tcPr>
          <w:p w14:paraId="18D8F168" w14:textId="79773C8F" w:rsidR="00351AAE" w:rsidRDefault="00351AAE" w:rsidP="00FD616C">
            <w:pPr>
              <w:widowControl/>
              <w:autoSpaceDE/>
              <w:autoSpaceDN/>
              <w:adjustRightInd/>
              <w:rPr>
                <w:rFonts w:cs="Times New Roman"/>
                <w:sz w:val="20"/>
              </w:rPr>
            </w:pPr>
            <w:r>
              <w:rPr>
                <w:rFonts w:cs="Times New Roman"/>
                <w:sz w:val="20"/>
              </w:rPr>
              <w:t xml:space="preserve">Aptuveni </w:t>
            </w:r>
            <w:r w:rsidR="00343C23">
              <w:rPr>
                <w:rFonts w:cs="Times New Roman"/>
                <w:sz w:val="20"/>
              </w:rPr>
              <w:t>10 līgumi katram projektu konkursam</w:t>
            </w:r>
          </w:p>
        </w:tc>
      </w:tr>
      <w:tr w:rsidR="00351AAE" w14:paraId="7F753ED4" w14:textId="77777777" w:rsidTr="00B91764">
        <w:trPr>
          <w:cantSplit/>
          <w:trHeight w:val="113"/>
        </w:trPr>
        <w:tc>
          <w:tcPr>
            <w:tcW w:w="6162" w:type="dxa"/>
            <w:shd w:val="clear" w:color="auto" w:fill="auto"/>
            <w:vAlign w:val="center"/>
          </w:tcPr>
          <w:p w14:paraId="4373B17D" w14:textId="54678CA3" w:rsidR="00351AAE" w:rsidRPr="006670DD" w:rsidRDefault="00351AAE" w:rsidP="000658BB">
            <w:pPr>
              <w:rPr>
                <w:rFonts w:cs="Times New Roman"/>
                <w:color w:val="000000"/>
                <w:sz w:val="20"/>
              </w:rPr>
            </w:pPr>
            <w:r w:rsidRPr="006670DD">
              <w:rPr>
                <w:rFonts w:cs="Times New Roman"/>
                <w:color w:val="000000"/>
                <w:sz w:val="20"/>
              </w:rPr>
              <w:t>3.2. </w:t>
            </w:r>
            <w:r w:rsidRPr="006670DD">
              <w:rPr>
                <w:rFonts w:cs="Times New Roman"/>
                <w:sz w:val="20"/>
              </w:rPr>
              <w:t>Pieņem, reģistrē, pārbauda un izvērtē finansējuma saņēmēja iesniegtos projekta īstenošanas līguma grozījumu priekšlikumus</w:t>
            </w:r>
          </w:p>
        </w:tc>
        <w:tc>
          <w:tcPr>
            <w:tcW w:w="3290" w:type="dxa"/>
            <w:shd w:val="clear" w:color="auto" w:fill="auto"/>
            <w:vAlign w:val="center"/>
          </w:tcPr>
          <w:p w14:paraId="1347AD66" w14:textId="6E5B2FE2" w:rsidR="00351AAE" w:rsidRDefault="00351AAE" w:rsidP="00FD616C">
            <w:pPr>
              <w:widowControl/>
              <w:autoSpaceDE/>
              <w:autoSpaceDN/>
              <w:adjustRightInd/>
              <w:rPr>
                <w:rFonts w:cs="Times New Roman"/>
                <w:sz w:val="20"/>
              </w:rPr>
            </w:pPr>
            <w:r w:rsidRPr="008F67AB">
              <w:rPr>
                <w:rFonts w:cs="Times New Roman"/>
                <w:sz w:val="20"/>
              </w:rPr>
              <w:t xml:space="preserve">5 darba dienu laikā </w:t>
            </w:r>
            <w:r w:rsidR="00512F68">
              <w:rPr>
                <w:rFonts w:cs="Times New Roman"/>
                <w:sz w:val="20"/>
              </w:rPr>
              <w:t>pēc</w:t>
            </w:r>
            <w:r w:rsidR="00512F68" w:rsidRPr="008F67AB">
              <w:rPr>
                <w:rFonts w:cs="Times New Roman"/>
                <w:sz w:val="20"/>
              </w:rPr>
              <w:t xml:space="preserve"> </w:t>
            </w:r>
            <w:r w:rsidRPr="008F67AB">
              <w:rPr>
                <w:rFonts w:cs="Times New Roman"/>
                <w:sz w:val="20"/>
              </w:rPr>
              <w:t>pieteikuma/papildu informācijas saņemšanas</w:t>
            </w:r>
          </w:p>
        </w:tc>
        <w:tc>
          <w:tcPr>
            <w:tcW w:w="2673" w:type="dxa"/>
            <w:shd w:val="clear" w:color="auto" w:fill="auto"/>
            <w:vAlign w:val="center"/>
          </w:tcPr>
          <w:p w14:paraId="3FD3EFFB" w14:textId="77777777" w:rsidR="00351AAE" w:rsidRDefault="00351AAE" w:rsidP="00FD616C">
            <w:pPr>
              <w:widowControl/>
              <w:autoSpaceDE/>
              <w:autoSpaceDN/>
              <w:adjustRightInd/>
              <w:rPr>
                <w:rFonts w:cs="Times New Roman"/>
                <w:sz w:val="20"/>
              </w:rPr>
            </w:pPr>
            <w:r>
              <w:rPr>
                <w:rFonts w:cs="Times New Roman"/>
                <w:color w:val="000000"/>
                <w:sz w:val="20"/>
              </w:rPr>
              <w:t>Pārbaudīti un izvērtēti projekta īstenošanas līguma grozījumi</w:t>
            </w:r>
          </w:p>
        </w:tc>
        <w:tc>
          <w:tcPr>
            <w:tcW w:w="2437" w:type="dxa"/>
            <w:shd w:val="clear" w:color="auto" w:fill="auto"/>
            <w:vAlign w:val="center"/>
          </w:tcPr>
          <w:p w14:paraId="40AA466D" w14:textId="3B48EDB5" w:rsidR="00351AAE" w:rsidRDefault="00351AAE" w:rsidP="00FD616C">
            <w:pPr>
              <w:widowControl/>
              <w:autoSpaceDE/>
              <w:autoSpaceDN/>
              <w:adjustRightInd/>
              <w:rPr>
                <w:rFonts w:cs="Times New Roman"/>
                <w:sz w:val="20"/>
              </w:rPr>
            </w:pPr>
            <w:r>
              <w:rPr>
                <w:rFonts w:cs="Times New Roman"/>
                <w:sz w:val="20"/>
              </w:rPr>
              <w:t xml:space="preserve">Aptuveni </w:t>
            </w:r>
            <w:r w:rsidR="00343C23">
              <w:rPr>
                <w:rFonts w:cs="Times New Roman"/>
                <w:sz w:val="20"/>
              </w:rPr>
              <w:t>1</w:t>
            </w:r>
            <w:r>
              <w:rPr>
                <w:rFonts w:cs="Times New Roman"/>
                <w:sz w:val="20"/>
              </w:rPr>
              <w:t>0 projektu līguma grozījumi katram konkursam</w:t>
            </w:r>
          </w:p>
        </w:tc>
      </w:tr>
      <w:tr w:rsidR="00351AAE" w14:paraId="2CC3C9CA" w14:textId="77777777" w:rsidTr="00B91764">
        <w:trPr>
          <w:cantSplit/>
          <w:trHeight w:val="113"/>
        </w:trPr>
        <w:tc>
          <w:tcPr>
            <w:tcW w:w="6162" w:type="dxa"/>
            <w:shd w:val="clear" w:color="auto" w:fill="auto"/>
            <w:vAlign w:val="center"/>
          </w:tcPr>
          <w:p w14:paraId="4FF853FC" w14:textId="7378A17F" w:rsidR="00351AAE" w:rsidRPr="006670DD" w:rsidRDefault="00351AAE" w:rsidP="000658BB">
            <w:pPr>
              <w:rPr>
                <w:rFonts w:cs="Times New Roman"/>
                <w:color w:val="000000"/>
                <w:sz w:val="20"/>
              </w:rPr>
            </w:pPr>
            <w:r w:rsidRPr="006670DD">
              <w:rPr>
                <w:rFonts w:cs="Times New Roman"/>
                <w:color w:val="000000"/>
                <w:sz w:val="20"/>
              </w:rPr>
              <w:t>3.3. </w:t>
            </w:r>
            <w:r w:rsidRPr="006670DD">
              <w:rPr>
                <w:rFonts w:cs="Times New Roman"/>
                <w:sz w:val="20"/>
              </w:rPr>
              <w:t>Sagatavo projektu īstenošanas līgumu grozījumus. Slēdz projekta īstenošanas līgumu grozījumus ar projekta iesniedzēju</w:t>
            </w:r>
            <w:r w:rsidR="00433020" w:rsidRPr="006670DD">
              <w:rPr>
                <w:rFonts w:cs="Times New Roman"/>
                <w:sz w:val="20"/>
              </w:rPr>
              <w:t xml:space="preserve"> un </w:t>
            </w:r>
            <w:r w:rsidR="00D042C2">
              <w:rPr>
                <w:rFonts w:cs="Times New Roman"/>
                <w:sz w:val="20"/>
              </w:rPr>
              <w:t>M</w:t>
            </w:r>
            <w:r w:rsidR="008129A5" w:rsidRPr="006670DD">
              <w:rPr>
                <w:rFonts w:cs="Times New Roman"/>
                <w:sz w:val="20"/>
              </w:rPr>
              <w:t>inistrijai</w:t>
            </w:r>
            <w:r w:rsidR="00BD4620">
              <w:rPr>
                <w:rFonts w:cs="Times New Roman"/>
                <w:sz w:val="20"/>
              </w:rPr>
              <w:t xml:space="preserve"> elektroniski</w:t>
            </w:r>
            <w:r w:rsidR="008129A5" w:rsidRPr="006670DD">
              <w:rPr>
                <w:rFonts w:cs="Times New Roman"/>
                <w:sz w:val="20"/>
              </w:rPr>
              <w:t xml:space="preserve"> </w:t>
            </w:r>
            <w:proofErr w:type="spellStart"/>
            <w:r w:rsidR="008129A5" w:rsidRPr="006670DD">
              <w:rPr>
                <w:rFonts w:cs="Times New Roman"/>
                <w:sz w:val="20"/>
              </w:rPr>
              <w:t>nosūta</w:t>
            </w:r>
            <w:proofErr w:type="spellEnd"/>
            <w:r w:rsidR="008129A5" w:rsidRPr="006670DD">
              <w:rPr>
                <w:rFonts w:cs="Times New Roman"/>
                <w:sz w:val="20"/>
              </w:rPr>
              <w:t xml:space="preserve"> apstiprinātu līguma </w:t>
            </w:r>
            <w:r w:rsidR="00FC5E10" w:rsidRPr="006670DD">
              <w:rPr>
                <w:rFonts w:cs="Times New Roman"/>
                <w:sz w:val="20"/>
              </w:rPr>
              <w:t xml:space="preserve">grozījuma </w:t>
            </w:r>
            <w:r w:rsidR="008129A5" w:rsidRPr="006670DD">
              <w:rPr>
                <w:rFonts w:cs="Times New Roman"/>
                <w:sz w:val="20"/>
              </w:rPr>
              <w:t>kopiju</w:t>
            </w:r>
          </w:p>
        </w:tc>
        <w:tc>
          <w:tcPr>
            <w:tcW w:w="3290" w:type="dxa"/>
            <w:shd w:val="clear" w:color="auto" w:fill="auto"/>
            <w:vAlign w:val="center"/>
          </w:tcPr>
          <w:p w14:paraId="0C46590E" w14:textId="791A1D15" w:rsidR="00351AAE" w:rsidRPr="008F67AB" w:rsidRDefault="00351AAE" w:rsidP="00F161CA">
            <w:pPr>
              <w:widowControl/>
              <w:autoSpaceDE/>
              <w:autoSpaceDN/>
              <w:adjustRightInd/>
              <w:rPr>
                <w:rFonts w:cs="Times New Roman"/>
                <w:sz w:val="20"/>
              </w:rPr>
            </w:pPr>
            <w:r w:rsidRPr="0075102C">
              <w:rPr>
                <w:rFonts w:cs="Times New Roman"/>
                <w:sz w:val="20"/>
              </w:rPr>
              <w:t xml:space="preserve">5 darba dienu laikā </w:t>
            </w:r>
            <w:r w:rsidR="00512F68" w:rsidRPr="0075102C">
              <w:rPr>
                <w:rFonts w:cs="Times New Roman"/>
                <w:sz w:val="20"/>
              </w:rPr>
              <w:t xml:space="preserve">pēc </w:t>
            </w:r>
            <w:r w:rsidRPr="0075102C">
              <w:rPr>
                <w:rFonts w:cs="Times New Roman"/>
                <w:sz w:val="20"/>
              </w:rPr>
              <w:t>darba grupas atzinuma saņemšanas</w:t>
            </w:r>
          </w:p>
        </w:tc>
        <w:tc>
          <w:tcPr>
            <w:tcW w:w="2673" w:type="dxa"/>
            <w:shd w:val="clear" w:color="auto" w:fill="auto"/>
            <w:vAlign w:val="center"/>
          </w:tcPr>
          <w:p w14:paraId="01D31B6C" w14:textId="77777777" w:rsidR="00351AAE" w:rsidRDefault="00351AAE" w:rsidP="00FD616C">
            <w:pPr>
              <w:widowControl/>
              <w:autoSpaceDE/>
              <w:autoSpaceDN/>
              <w:adjustRightInd/>
              <w:rPr>
                <w:rFonts w:cs="Times New Roman"/>
                <w:color w:val="000000"/>
                <w:sz w:val="20"/>
              </w:rPr>
            </w:pPr>
            <w:r>
              <w:rPr>
                <w:rFonts w:cs="Times New Roman"/>
                <w:sz w:val="20"/>
              </w:rPr>
              <w:t>Noslēgti līgumu grozījumi</w:t>
            </w:r>
          </w:p>
        </w:tc>
        <w:tc>
          <w:tcPr>
            <w:tcW w:w="2437" w:type="dxa"/>
            <w:shd w:val="clear" w:color="auto" w:fill="auto"/>
            <w:vAlign w:val="center"/>
          </w:tcPr>
          <w:p w14:paraId="1ACFAD97" w14:textId="77777777" w:rsidR="00351AAE" w:rsidRDefault="00351AAE" w:rsidP="00FD616C">
            <w:pPr>
              <w:widowControl/>
              <w:autoSpaceDE/>
              <w:autoSpaceDN/>
              <w:adjustRightInd/>
              <w:rPr>
                <w:rFonts w:cs="Times New Roman"/>
                <w:sz w:val="20"/>
              </w:rPr>
            </w:pPr>
            <w:r>
              <w:rPr>
                <w:rFonts w:cs="Times New Roman"/>
                <w:sz w:val="20"/>
              </w:rPr>
              <w:t>Aptuveni 20 projektu līguma grozījumi katram konkursam</w:t>
            </w:r>
          </w:p>
        </w:tc>
      </w:tr>
      <w:tr w:rsidR="00351AAE" w14:paraId="5E927328" w14:textId="77777777" w:rsidTr="00B91764">
        <w:trPr>
          <w:cantSplit/>
          <w:trHeight w:val="113"/>
        </w:trPr>
        <w:tc>
          <w:tcPr>
            <w:tcW w:w="6162" w:type="dxa"/>
            <w:shd w:val="clear" w:color="auto" w:fill="auto"/>
            <w:vAlign w:val="center"/>
          </w:tcPr>
          <w:p w14:paraId="6E21214C" w14:textId="527A6342" w:rsidR="00351AAE" w:rsidRDefault="00351AAE" w:rsidP="000658BB">
            <w:pPr>
              <w:rPr>
                <w:rFonts w:cs="Times New Roman"/>
                <w:color w:val="000000"/>
                <w:sz w:val="20"/>
              </w:rPr>
            </w:pPr>
            <w:r>
              <w:rPr>
                <w:rFonts w:cs="Times New Roman"/>
                <w:color w:val="000000"/>
                <w:sz w:val="20"/>
              </w:rPr>
              <w:t>3.4. Sagatavo maksājumu pieprasījumu prognozes</w:t>
            </w:r>
            <w:r w:rsidR="00775483">
              <w:rPr>
                <w:rFonts w:cs="Times New Roman"/>
                <w:color w:val="000000"/>
                <w:sz w:val="20"/>
              </w:rPr>
              <w:t xml:space="preserve"> un elektroniski </w:t>
            </w:r>
            <w:proofErr w:type="spellStart"/>
            <w:r w:rsidR="00775483">
              <w:rPr>
                <w:rFonts w:cs="Times New Roman"/>
                <w:color w:val="000000"/>
                <w:sz w:val="20"/>
              </w:rPr>
              <w:t>nosūta</w:t>
            </w:r>
            <w:proofErr w:type="spellEnd"/>
            <w:r w:rsidR="00775483">
              <w:rPr>
                <w:rFonts w:cs="Times New Roman"/>
                <w:color w:val="000000"/>
                <w:sz w:val="20"/>
              </w:rPr>
              <w:t xml:space="preserve"> Ministrijai</w:t>
            </w:r>
          </w:p>
        </w:tc>
        <w:tc>
          <w:tcPr>
            <w:tcW w:w="3290" w:type="dxa"/>
            <w:shd w:val="clear" w:color="auto" w:fill="auto"/>
            <w:vAlign w:val="center"/>
          </w:tcPr>
          <w:p w14:paraId="1C64F0F8" w14:textId="45E15F9C" w:rsidR="00351AAE" w:rsidRPr="008F67AB" w:rsidRDefault="00351AAE" w:rsidP="00FD616C">
            <w:pPr>
              <w:widowControl/>
              <w:autoSpaceDE/>
              <w:autoSpaceDN/>
              <w:adjustRightInd/>
              <w:rPr>
                <w:rFonts w:cs="Times New Roman"/>
                <w:sz w:val="20"/>
              </w:rPr>
            </w:pPr>
            <w:r>
              <w:rPr>
                <w:rFonts w:cs="Times New Roman"/>
                <w:sz w:val="20"/>
              </w:rPr>
              <w:t>Reizi ceturksnī līdz ceturksnim sekojošā mēneša 10.</w:t>
            </w:r>
            <w:r w:rsidR="00D17150">
              <w:rPr>
                <w:rFonts w:cs="Times New Roman"/>
                <w:sz w:val="20"/>
              </w:rPr>
              <w:t> </w:t>
            </w:r>
            <w:r>
              <w:rPr>
                <w:rFonts w:cs="Times New Roman"/>
                <w:sz w:val="20"/>
              </w:rPr>
              <w:t>datumam vai pēc Ministrijas pieprasījuma</w:t>
            </w:r>
          </w:p>
        </w:tc>
        <w:tc>
          <w:tcPr>
            <w:tcW w:w="2673" w:type="dxa"/>
            <w:shd w:val="clear" w:color="auto" w:fill="auto"/>
            <w:vAlign w:val="center"/>
          </w:tcPr>
          <w:p w14:paraId="677D20AD" w14:textId="77777777" w:rsidR="00351AAE" w:rsidRDefault="00351AAE" w:rsidP="00FD616C">
            <w:pPr>
              <w:widowControl/>
              <w:autoSpaceDE/>
              <w:autoSpaceDN/>
              <w:adjustRightInd/>
              <w:rPr>
                <w:rFonts w:cs="Times New Roman"/>
                <w:color w:val="000000"/>
                <w:sz w:val="20"/>
              </w:rPr>
            </w:pPr>
            <w:r>
              <w:rPr>
                <w:rFonts w:cs="Times New Roman"/>
                <w:color w:val="000000"/>
                <w:sz w:val="20"/>
              </w:rPr>
              <w:t>Sagatavotas maksājuma pieprasījumu prognozes</w:t>
            </w:r>
          </w:p>
        </w:tc>
        <w:tc>
          <w:tcPr>
            <w:tcW w:w="2437" w:type="dxa"/>
            <w:shd w:val="clear" w:color="auto" w:fill="auto"/>
            <w:vAlign w:val="center"/>
          </w:tcPr>
          <w:p w14:paraId="465B6ABC" w14:textId="77777777" w:rsidR="00351AAE" w:rsidRDefault="00351AAE" w:rsidP="00FD616C">
            <w:pPr>
              <w:widowControl/>
              <w:autoSpaceDE/>
              <w:autoSpaceDN/>
              <w:adjustRightInd/>
              <w:rPr>
                <w:rFonts w:cs="Times New Roman"/>
                <w:sz w:val="20"/>
              </w:rPr>
            </w:pPr>
            <w:r>
              <w:rPr>
                <w:rFonts w:cs="Times New Roman"/>
                <w:sz w:val="20"/>
              </w:rPr>
              <w:t xml:space="preserve">Vidēji 4 maksājumu pieprasījumu prognožu apkopojumi </w:t>
            </w:r>
          </w:p>
        </w:tc>
      </w:tr>
      <w:tr w:rsidR="00351AAE" w14:paraId="7BA51A48" w14:textId="77777777" w:rsidTr="00B91764">
        <w:trPr>
          <w:cantSplit/>
          <w:trHeight w:val="113"/>
        </w:trPr>
        <w:tc>
          <w:tcPr>
            <w:tcW w:w="6162" w:type="dxa"/>
            <w:shd w:val="clear" w:color="auto" w:fill="auto"/>
            <w:vAlign w:val="center"/>
          </w:tcPr>
          <w:p w14:paraId="3358A7FD" w14:textId="721DC1DB" w:rsidR="00351AAE" w:rsidRDefault="00351AAE" w:rsidP="000658BB">
            <w:pPr>
              <w:rPr>
                <w:rFonts w:cs="Times New Roman"/>
                <w:color w:val="000000"/>
                <w:sz w:val="20"/>
              </w:rPr>
            </w:pPr>
            <w:r>
              <w:rPr>
                <w:rFonts w:cs="Times New Roman"/>
                <w:color w:val="000000"/>
                <w:sz w:val="20"/>
              </w:rPr>
              <w:t xml:space="preserve">3.5. Sagatavo nepieciešamo līdzekļu apmēra aprēķinu </w:t>
            </w:r>
            <w:r w:rsidR="00D17150">
              <w:rPr>
                <w:rFonts w:cs="Times New Roman"/>
                <w:sz w:val="20"/>
              </w:rPr>
              <w:t>p</w:t>
            </w:r>
            <w:r w:rsidRPr="001C30D2">
              <w:rPr>
                <w:rFonts w:cs="Times New Roman"/>
                <w:sz w:val="20"/>
              </w:rPr>
              <w:t>rojektu īstenošanas uzraudzības un vērtēšanas uzdevumu veikšanai</w:t>
            </w:r>
          </w:p>
        </w:tc>
        <w:tc>
          <w:tcPr>
            <w:tcW w:w="3290" w:type="dxa"/>
            <w:shd w:val="clear" w:color="auto" w:fill="auto"/>
            <w:vAlign w:val="center"/>
          </w:tcPr>
          <w:p w14:paraId="609562E3" w14:textId="77777777" w:rsidR="00351AAE" w:rsidRDefault="00351AAE" w:rsidP="00FD616C">
            <w:pPr>
              <w:widowControl/>
              <w:autoSpaceDE/>
              <w:autoSpaceDN/>
              <w:adjustRightInd/>
              <w:rPr>
                <w:rFonts w:cs="Times New Roman"/>
                <w:sz w:val="20"/>
              </w:rPr>
            </w:pPr>
            <w:r>
              <w:rPr>
                <w:rFonts w:cs="Times New Roman"/>
                <w:sz w:val="20"/>
              </w:rPr>
              <w:t>1 reizi gadā</w:t>
            </w:r>
          </w:p>
        </w:tc>
        <w:tc>
          <w:tcPr>
            <w:tcW w:w="2673" w:type="dxa"/>
            <w:shd w:val="clear" w:color="auto" w:fill="auto"/>
            <w:vAlign w:val="center"/>
          </w:tcPr>
          <w:p w14:paraId="5DFF97C6" w14:textId="77777777" w:rsidR="00351AAE" w:rsidRDefault="00351AAE" w:rsidP="00FD616C">
            <w:pPr>
              <w:widowControl/>
              <w:autoSpaceDE/>
              <w:autoSpaceDN/>
              <w:adjustRightInd/>
              <w:rPr>
                <w:rFonts w:cs="Times New Roman"/>
                <w:color w:val="000000"/>
                <w:sz w:val="20"/>
              </w:rPr>
            </w:pPr>
            <w:r>
              <w:rPr>
                <w:rFonts w:cs="Times New Roman"/>
                <w:color w:val="000000"/>
                <w:sz w:val="20"/>
              </w:rPr>
              <w:t>Sagatavots aprēķins</w:t>
            </w:r>
          </w:p>
        </w:tc>
        <w:tc>
          <w:tcPr>
            <w:tcW w:w="2437" w:type="dxa"/>
            <w:shd w:val="clear" w:color="auto" w:fill="auto"/>
            <w:vAlign w:val="center"/>
          </w:tcPr>
          <w:p w14:paraId="316E63B1" w14:textId="77777777" w:rsidR="00351AAE" w:rsidRDefault="00351AAE" w:rsidP="00FD616C">
            <w:pPr>
              <w:widowControl/>
              <w:autoSpaceDE/>
              <w:autoSpaceDN/>
              <w:adjustRightInd/>
              <w:rPr>
                <w:rFonts w:cs="Times New Roman"/>
                <w:sz w:val="20"/>
              </w:rPr>
            </w:pPr>
            <w:r>
              <w:rPr>
                <w:rFonts w:cs="Times New Roman"/>
                <w:sz w:val="20"/>
              </w:rPr>
              <w:t>1 aprēķins</w:t>
            </w:r>
          </w:p>
        </w:tc>
      </w:tr>
      <w:tr w:rsidR="00EC2D8B" w14:paraId="486DA70C" w14:textId="77777777" w:rsidTr="00B91764">
        <w:trPr>
          <w:cantSplit/>
          <w:trHeight w:val="113"/>
        </w:trPr>
        <w:tc>
          <w:tcPr>
            <w:tcW w:w="6162" w:type="dxa"/>
            <w:shd w:val="clear" w:color="auto" w:fill="auto"/>
            <w:vAlign w:val="center"/>
          </w:tcPr>
          <w:p w14:paraId="2608D190" w14:textId="53C90D63" w:rsidR="00EC2D8B" w:rsidRDefault="00EC2D8B" w:rsidP="00EC2D8B">
            <w:pPr>
              <w:rPr>
                <w:rFonts w:cs="Times New Roman"/>
                <w:color w:val="000000"/>
                <w:sz w:val="20"/>
              </w:rPr>
            </w:pPr>
            <w:r>
              <w:rPr>
                <w:rFonts w:cs="Times New Roman"/>
                <w:color w:val="000000"/>
                <w:sz w:val="20"/>
              </w:rPr>
              <w:t>3.6.</w:t>
            </w:r>
            <w:r w:rsidR="00D17150">
              <w:rPr>
                <w:rFonts w:cs="Times New Roman"/>
                <w:color w:val="000000"/>
                <w:sz w:val="20"/>
              </w:rPr>
              <w:t> </w:t>
            </w:r>
            <w:r>
              <w:rPr>
                <w:rFonts w:cs="Times New Roman"/>
                <w:color w:val="000000"/>
                <w:sz w:val="20"/>
              </w:rPr>
              <w:t>O</w:t>
            </w:r>
            <w:r w:rsidRPr="00BC6A12">
              <w:rPr>
                <w:rFonts w:cs="Times New Roman"/>
                <w:color w:val="000000"/>
                <w:sz w:val="20"/>
              </w:rPr>
              <w:t xml:space="preserve">rganizē seminārus </w:t>
            </w:r>
            <w:r w:rsidR="00D17150">
              <w:rPr>
                <w:rFonts w:cs="Times New Roman"/>
                <w:color w:val="000000"/>
                <w:sz w:val="20"/>
              </w:rPr>
              <w:t>p</w:t>
            </w:r>
            <w:r w:rsidRPr="00BC6A12">
              <w:rPr>
                <w:rFonts w:cs="Times New Roman"/>
                <w:color w:val="000000"/>
                <w:sz w:val="20"/>
              </w:rPr>
              <w:t>rojektu iesniedzējiem par</w:t>
            </w:r>
            <w:r w:rsidRPr="006C5FB4">
              <w:rPr>
                <w:rFonts w:cs="Times New Roman"/>
                <w:color w:val="000000"/>
                <w:sz w:val="20"/>
              </w:rPr>
              <w:t xml:space="preserve"> projektu </w:t>
            </w:r>
            <w:r w:rsidRPr="00EC2D8B">
              <w:rPr>
                <w:rFonts w:cs="Times New Roman"/>
                <w:color w:val="000000"/>
                <w:sz w:val="20"/>
              </w:rPr>
              <w:t>īstenošanu, pārskatu un maksājuma pieprasījumu sagatavošanu un publicitātes prasībām</w:t>
            </w:r>
          </w:p>
        </w:tc>
        <w:tc>
          <w:tcPr>
            <w:tcW w:w="3290" w:type="dxa"/>
            <w:shd w:val="clear" w:color="auto" w:fill="auto"/>
            <w:vAlign w:val="center"/>
          </w:tcPr>
          <w:p w14:paraId="3B5C47D2" w14:textId="631372FE" w:rsidR="00EC2D8B" w:rsidRDefault="00EC2D8B" w:rsidP="00FD616C">
            <w:pPr>
              <w:widowControl/>
              <w:autoSpaceDE/>
              <w:autoSpaceDN/>
              <w:adjustRightInd/>
              <w:rPr>
                <w:rFonts w:cs="Times New Roman"/>
                <w:sz w:val="20"/>
              </w:rPr>
            </w:pPr>
            <w:r w:rsidRPr="00EC2D8B">
              <w:rPr>
                <w:rFonts w:cs="Times New Roman"/>
                <w:sz w:val="20"/>
              </w:rPr>
              <w:t xml:space="preserve">90 dienu laikā </w:t>
            </w:r>
            <w:r w:rsidR="00512F68">
              <w:rPr>
                <w:rFonts w:cs="Times New Roman"/>
                <w:sz w:val="20"/>
              </w:rPr>
              <w:t>pēc</w:t>
            </w:r>
            <w:r w:rsidR="00512F68" w:rsidRPr="00EC2D8B">
              <w:rPr>
                <w:rFonts w:cs="Times New Roman"/>
                <w:sz w:val="20"/>
              </w:rPr>
              <w:t xml:space="preserve"> </w:t>
            </w:r>
            <w:r w:rsidRPr="00EC2D8B">
              <w:rPr>
                <w:rFonts w:cs="Times New Roman"/>
                <w:sz w:val="20"/>
              </w:rPr>
              <w:t>projektu</w:t>
            </w:r>
            <w:r w:rsidR="00512F68">
              <w:rPr>
                <w:rFonts w:cs="Times New Roman"/>
                <w:sz w:val="20"/>
              </w:rPr>
              <w:t xml:space="preserve"> īstenošanas</w:t>
            </w:r>
            <w:r w:rsidRPr="00EC2D8B">
              <w:rPr>
                <w:rFonts w:cs="Times New Roman"/>
                <w:sz w:val="20"/>
              </w:rPr>
              <w:t xml:space="preserve"> līgumu noslēgšanas</w:t>
            </w:r>
          </w:p>
        </w:tc>
        <w:tc>
          <w:tcPr>
            <w:tcW w:w="2673" w:type="dxa"/>
            <w:shd w:val="clear" w:color="auto" w:fill="auto"/>
            <w:vAlign w:val="center"/>
          </w:tcPr>
          <w:p w14:paraId="5E3C1A34" w14:textId="77777777" w:rsidR="00EC2D8B" w:rsidRDefault="00EC2D8B" w:rsidP="00FD616C">
            <w:pPr>
              <w:widowControl/>
              <w:autoSpaceDE/>
              <w:autoSpaceDN/>
              <w:adjustRightInd/>
              <w:rPr>
                <w:rFonts w:cs="Times New Roman"/>
                <w:sz w:val="20"/>
              </w:rPr>
            </w:pPr>
            <w:r>
              <w:rPr>
                <w:rFonts w:cs="Times New Roman"/>
                <w:sz w:val="20"/>
              </w:rPr>
              <w:t>Noorganizēti semināri</w:t>
            </w:r>
          </w:p>
        </w:tc>
        <w:tc>
          <w:tcPr>
            <w:tcW w:w="2437" w:type="dxa"/>
            <w:shd w:val="clear" w:color="auto" w:fill="auto"/>
            <w:vAlign w:val="center"/>
          </w:tcPr>
          <w:p w14:paraId="42C631B4" w14:textId="6CF323CE" w:rsidR="00EC2D8B" w:rsidRDefault="00EC2D8B" w:rsidP="00FD616C">
            <w:pPr>
              <w:widowControl/>
              <w:autoSpaceDE/>
              <w:autoSpaceDN/>
              <w:adjustRightInd/>
              <w:rPr>
                <w:rFonts w:cs="Times New Roman"/>
                <w:sz w:val="20"/>
              </w:rPr>
            </w:pPr>
            <w:r>
              <w:rPr>
                <w:rFonts w:cs="Times New Roman"/>
                <w:sz w:val="20"/>
              </w:rPr>
              <w:t xml:space="preserve">Vismaz 1 seminārs katram </w:t>
            </w:r>
            <w:r w:rsidR="00D17150">
              <w:rPr>
                <w:rFonts w:cs="Times New Roman"/>
                <w:sz w:val="20"/>
              </w:rPr>
              <w:t xml:space="preserve">projektu </w:t>
            </w:r>
            <w:r>
              <w:rPr>
                <w:rFonts w:cs="Times New Roman"/>
                <w:sz w:val="20"/>
              </w:rPr>
              <w:t>konkursam</w:t>
            </w:r>
          </w:p>
        </w:tc>
      </w:tr>
      <w:tr w:rsidR="00351AAE" w14:paraId="36046E9D" w14:textId="77777777" w:rsidTr="00B91764">
        <w:trPr>
          <w:cantSplit/>
          <w:trHeight w:val="113"/>
        </w:trPr>
        <w:tc>
          <w:tcPr>
            <w:tcW w:w="6162" w:type="dxa"/>
            <w:shd w:val="clear" w:color="auto" w:fill="auto"/>
            <w:vAlign w:val="center"/>
          </w:tcPr>
          <w:p w14:paraId="07EE3F5C" w14:textId="39C3D347" w:rsidR="00351AAE" w:rsidRPr="00630A89" w:rsidRDefault="00351AAE" w:rsidP="000D735A">
            <w:pPr>
              <w:rPr>
                <w:rFonts w:cs="Times New Roman"/>
                <w:color w:val="000000"/>
                <w:sz w:val="20"/>
              </w:rPr>
            </w:pPr>
            <w:r>
              <w:rPr>
                <w:rFonts w:cs="Times New Roman"/>
                <w:color w:val="000000"/>
                <w:sz w:val="20"/>
              </w:rPr>
              <w:t>3.7. V</w:t>
            </w:r>
            <w:r w:rsidRPr="00630A89">
              <w:rPr>
                <w:rFonts w:cs="Times New Roman"/>
                <w:color w:val="000000"/>
                <w:sz w:val="20"/>
              </w:rPr>
              <w:t xml:space="preserve">eic maksājumu pieprasījumu pārbaudi, kā arī sniedz </w:t>
            </w:r>
            <w:r>
              <w:rPr>
                <w:rFonts w:cs="Times New Roman"/>
                <w:color w:val="000000"/>
                <w:sz w:val="20"/>
              </w:rPr>
              <w:t xml:space="preserve">Ministrijā </w:t>
            </w:r>
            <w:r w:rsidRPr="00630A89">
              <w:rPr>
                <w:rFonts w:cs="Times New Roman"/>
                <w:color w:val="000000"/>
                <w:sz w:val="20"/>
              </w:rPr>
              <w:t xml:space="preserve">atzinumu par maksājuma pieprasījumā iekļauto attiecināmo izdevumu atbilstību </w:t>
            </w:r>
            <w:r w:rsidR="00D17150">
              <w:rPr>
                <w:rFonts w:cs="Times New Roman"/>
                <w:color w:val="000000"/>
                <w:sz w:val="20"/>
              </w:rPr>
              <w:t>p</w:t>
            </w:r>
            <w:r w:rsidRPr="00630A89">
              <w:rPr>
                <w:rFonts w:cs="Times New Roman"/>
                <w:color w:val="000000"/>
                <w:sz w:val="20"/>
              </w:rPr>
              <w:t xml:space="preserve">rojekta īstenošanu reglamentējošo normatīvo aktu prasībām un </w:t>
            </w:r>
            <w:r w:rsidR="00D17150">
              <w:rPr>
                <w:rFonts w:cs="Times New Roman"/>
                <w:color w:val="000000"/>
                <w:sz w:val="20"/>
              </w:rPr>
              <w:t>p</w:t>
            </w:r>
            <w:r w:rsidRPr="00630A89">
              <w:rPr>
                <w:rFonts w:cs="Times New Roman"/>
                <w:color w:val="000000"/>
                <w:sz w:val="20"/>
              </w:rPr>
              <w:t>rojekta</w:t>
            </w:r>
            <w:r w:rsidR="00D17150">
              <w:rPr>
                <w:rFonts w:cs="Times New Roman"/>
                <w:color w:val="000000"/>
                <w:sz w:val="20"/>
              </w:rPr>
              <w:t xml:space="preserve"> īstenošanas</w:t>
            </w:r>
            <w:r w:rsidRPr="00630A89">
              <w:rPr>
                <w:rFonts w:cs="Times New Roman"/>
                <w:color w:val="000000"/>
                <w:sz w:val="20"/>
              </w:rPr>
              <w:t xml:space="preserve"> līguma nosacījumiem</w:t>
            </w:r>
          </w:p>
        </w:tc>
        <w:tc>
          <w:tcPr>
            <w:tcW w:w="3290" w:type="dxa"/>
            <w:shd w:val="clear" w:color="auto" w:fill="auto"/>
            <w:vAlign w:val="center"/>
          </w:tcPr>
          <w:p w14:paraId="0219489C" w14:textId="288D0AEF" w:rsidR="00351AAE" w:rsidRPr="00630A89" w:rsidRDefault="00351AAE" w:rsidP="00FD616C">
            <w:pPr>
              <w:widowControl/>
              <w:autoSpaceDE/>
              <w:autoSpaceDN/>
              <w:adjustRightInd/>
              <w:rPr>
                <w:rFonts w:cs="Times New Roman"/>
                <w:sz w:val="20"/>
              </w:rPr>
            </w:pPr>
            <w:r w:rsidRPr="00630A89">
              <w:rPr>
                <w:rFonts w:cs="Times New Roman"/>
                <w:sz w:val="20"/>
              </w:rPr>
              <w:t xml:space="preserve">Ne ilgāk kā 15 darba dienu laikā </w:t>
            </w:r>
            <w:r w:rsidR="00512F68">
              <w:rPr>
                <w:rFonts w:cs="Times New Roman"/>
                <w:sz w:val="20"/>
              </w:rPr>
              <w:t>pēc</w:t>
            </w:r>
            <w:r w:rsidR="00512F68" w:rsidRPr="00630A89">
              <w:rPr>
                <w:rFonts w:cs="Times New Roman"/>
                <w:sz w:val="20"/>
              </w:rPr>
              <w:t xml:space="preserve"> </w:t>
            </w:r>
            <w:r w:rsidRPr="00630A89">
              <w:rPr>
                <w:rFonts w:cs="Times New Roman"/>
                <w:sz w:val="20"/>
              </w:rPr>
              <w:t>maksājumu pieprasījumu saņemšanas</w:t>
            </w:r>
          </w:p>
        </w:tc>
        <w:tc>
          <w:tcPr>
            <w:tcW w:w="2673" w:type="dxa"/>
            <w:shd w:val="clear" w:color="auto" w:fill="auto"/>
            <w:vAlign w:val="center"/>
          </w:tcPr>
          <w:p w14:paraId="1F033B67" w14:textId="45E938E2" w:rsidR="00351AAE" w:rsidRPr="00630A89" w:rsidRDefault="00351AAE" w:rsidP="00FD616C">
            <w:pPr>
              <w:widowControl/>
              <w:autoSpaceDE/>
              <w:autoSpaceDN/>
              <w:adjustRightInd/>
              <w:rPr>
                <w:rFonts w:cs="Times New Roman"/>
                <w:sz w:val="20"/>
              </w:rPr>
            </w:pPr>
            <w:r>
              <w:rPr>
                <w:rFonts w:cs="Times New Roman"/>
                <w:sz w:val="20"/>
              </w:rPr>
              <w:t>Pārbaudīti maksājumu pieprasījumi</w:t>
            </w:r>
          </w:p>
        </w:tc>
        <w:tc>
          <w:tcPr>
            <w:tcW w:w="2437" w:type="dxa"/>
            <w:shd w:val="clear" w:color="auto" w:fill="auto"/>
            <w:vAlign w:val="center"/>
          </w:tcPr>
          <w:p w14:paraId="5A0A90C5" w14:textId="1F380993" w:rsidR="00351AAE" w:rsidRPr="00630A89" w:rsidRDefault="00351AAE" w:rsidP="00FD616C">
            <w:pPr>
              <w:widowControl/>
              <w:autoSpaceDE/>
              <w:autoSpaceDN/>
              <w:adjustRightInd/>
              <w:rPr>
                <w:rFonts w:cs="Times New Roman"/>
                <w:sz w:val="20"/>
              </w:rPr>
            </w:pPr>
            <w:r>
              <w:rPr>
                <w:rFonts w:cs="Times New Roman"/>
                <w:sz w:val="20"/>
              </w:rPr>
              <w:t xml:space="preserve">Vidēji 2 pārskati katram </w:t>
            </w:r>
            <w:r w:rsidR="00D17150">
              <w:rPr>
                <w:rFonts w:cs="Times New Roman"/>
                <w:sz w:val="20"/>
              </w:rPr>
              <w:t>p</w:t>
            </w:r>
            <w:r>
              <w:rPr>
                <w:rFonts w:cs="Times New Roman"/>
                <w:sz w:val="20"/>
              </w:rPr>
              <w:t>rojektam katru gadu</w:t>
            </w:r>
          </w:p>
        </w:tc>
      </w:tr>
      <w:tr w:rsidR="00351AAE" w14:paraId="4C9439B7" w14:textId="77777777" w:rsidTr="00B91764">
        <w:trPr>
          <w:cantSplit/>
          <w:trHeight w:val="113"/>
        </w:trPr>
        <w:tc>
          <w:tcPr>
            <w:tcW w:w="6162" w:type="dxa"/>
            <w:shd w:val="clear" w:color="auto" w:fill="auto"/>
            <w:vAlign w:val="center"/>
          </w:tcPr>
          <w:p w14:paraId="63144677" w14:textId="43D40D37" w:rsidR="00351AAE" w:rsidRPr="00630A89" w:rsidRDefault="00351AAE" w:rsidP="000D735A">
            <w:pPr>
              <w:rPr>
                <w:rFonts w:cs="Times New Roman"/>
                <w:color w:val="000000"/>
                <w:sz w:val="20"/>
              </w:rPr>
            </w:pPr>
            <w:r>
              <w:rPr>
                <w:rFonts w:cs="Times New Roman"/>
                <w:color w:val="000000"/>
                <w:sz w:val="20"/>
              </w:rPr>
              <w:t>3.8. </w:t>
            </w:r>
            <w:r>
              <w:rPr>
                <w:rFonts w:cs="Times New Roman"/>
                <w:sz w:val="20"/>
              </w:rPr>
              <w:t>Pēc nepieciešamības k</w:t>
            </w:r>
            <w:r w:rsidRPr="005F383A">
              <w:rPr>
                <w:rFonts w:cs="Times New Roman"/>
                <w:sz w:val="20"/>
              </w:rPr>
              <w:t xml:space="preserve">onsultē </w:t>
            </w:r>
            <w:r w:rsidR="00D17150">
              <w:rPr>
                <w:rFonts w:cs="Times New Roman"/>
                <w:sz w:val="20"/>
              </w:rPr>
              <w:t>f</w:t>
            </w:r>
            <w:r w:rsidRPr="005F383A">
              <w:rPr>
                <w:rFonts w:cs="Times New Roman"/>
                <w:sz w:val="20"/>
              </w:rPr>
              <w:t xml:space="preserve">inansējuma saņēmējus </w:t>
            </w:r>
            <w:r>
              <w:rPr>
                <w:rFonts w:cs="Times New Roman"/>
                <w:sz w:val="20"/>
              </w:rPr>
              <w:t xml:space="preserve">par </w:t>
            </w:r>
            <w:r w:rsidR="00EC2D8B" w:rsidRPr="008D1B9A">
              <w:rPr>
                <w:rFonts w:cs="Times New Roman"/>
                <w:sz w:val="20"/>
              </w:rPr>
              <w:t xml:space="preserve">projektu īstenošanu, progresa pārskatu un maksājumu pieprasījumu sagatavošanu un iesniegšanu, </w:t>
            </w:r>
            <w:r w:rsidR="00D17150">
              <w:rPr>
                <w:rFonts w:cs="Times New Roman"/>
                <w:sz w:val="20"/>
              </w:rPr>
              <w:t xml:space="preserve">kā arī </w:t>
            </w:r>
            <w:r w:rsidR="00EC2D8B" w:rsidRPr="008D1B9A">
              <w:rPr>
                <w:rFonts w:cs="Times New Roman"/>
                <w:sz w:val="20"/>
              </w:rPr>
              <w:t>publicitātes prasību ievērošanu</w:t>
            </w:r>
          </w:p>
        </w:tc>
        <w:tc>
          <w:tcPr>
            <w:tcW w:w="3290" w:type="dxa"/>
            <w:shd w:val="clear" w:color="auto" w:fill="auto"/>
            <w:vAlign w:val="center"/>
          </w:tcPr>
          <w:p w14:paraId="7FD38CB1" w14:textId="77777777"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73" w:type="dxa"/>
            <w:shd w:val="clear" w:color="auto" w:fill="auto"/>
            <w:vAlign w:val="center"/>
          </w:tcPr>
          <w:p w14:paraId="71C95191" w14:textId="390BD564" w:rsidR="00351AAE" w:rsidRPr="00630A89" w:rsidRDefault="00351AAE" w:rsidP="00FD616C">
            <w:pPr>
              <w:widowControl/>
              <w:autoSpaceDE/>
              <w:autoSpaceDN/>
              <w:adjustRightInd/>
              <w:rPr>
                <w:rFonts w:cs="Times New Roman"/>
                <w:sz w:val="20"/>
              </w:rPr>
            </w:pPr>
            <w:r>
              <w:rPr>
                <w:rFonts w:cs="Times New Roman"/>
                <w:sz w:val="20"/>
              </w:rPr>
              <w:t>Sniegt</w:t>
            </w:r>
            <w:r w:rsidR="00D17150">
              <w:rPr>
                <w:rFonts w:cs="Times New Roman"/>
                <w:sz w:val="20"/>
              </w:rPr>
              <w:t>a</w:t>
            </w:r>
            <w:r>
              <w:rPr>
                <w:rFonts w:cs="Times New Roman"/>
                <w:sz w:val="20"/>
              </w:rPr>
              <w:t>s konsultācijas</w:t>
            </w:r>
          </w:p>
        </w:tc>
        <w:tc>
          <w:tcPr>
            <w:tcW w:w="2437" w:type="dxa"/>
            <w:shd w:val="clear" w:color="auto" w:fill="auto"/>
            <w:vAlign w:val="center"/>
          </w:tcPr>
          <w:p w14:paraId="534B1DD6" w14:textId="16063213" w:rsidR="00351AAE" w:rsidRPr="00630A89" w:rsidRDefault="00351AAE" w:rsidP="00FD616C">
            <w:pPr>
              <w:widowControl/>
              <w:autoSpaceDE/>
              <w:autoSpaceDN/>
              <w:adjustRightInd/>
              <w:rPr>
                <w:rFonts w:cs="Times New Roman"/>
                <w:sz w:val="20"/>
              </w:rPr>
            </w:pPr>
            <w:r w:rsidRPr="00794771">
              <w:rPr>
                <w:rFonts w:cs="Times New Roman"/>
                <w:sz w:val="20"/>
              </w:rPr>
              <w:t xml:space="preserve">Vidēji 1 konsultācija katram </w:t>
            </w:r>
            <w:r w:rsidR="00D17150">
              <w:rPr>
                <w:rFonts w:cs="Times New Roman"/>
                <w:sz w:val="20"/>
              </w:rPr>
              <w:t>p</w:t>
            </w:r>
            <w:r w:rsidRPr="00794771">
              <w:rPr>
                <w:rFonts w:cs="Times New Roman"/>
                <w:sz w:val="20"/>
              </w:rPr>
              <w:t>rojektam</w:t>
            </w:r>
          </w:p>
        </w:tc>
      </w:tr>
      <w:tr w:rsidR="0085593A" w14:paraId="502A8937" w14:textId="77777777" w:rsidTr="00B91764">
        <w:trPr>
          <w:cantSplit/>
          <w:trHeight w:val="113"/>
        </w:trPr>
        <w:tc>
          <w:tcPr>
            <w:tcW w:w="6162" w:type="dxa"/>
            <w:shd w:val="clear" w:color="auto" w:fill="auto"/>
            <w:vAlign w:val="center"/>
          </w:tcPr>
          <w:p w14:paraId="3C031011" w14:textId="06BBC717" w:rsidR="0085593A" w:rsidRDefault="0085593A" w:rsidP="000657AE">
            <w:pPr>
              <w:rPr>
                <w:sz w:val="20"/>
              </w:rPr>
            </w:pPr>
            <w:r>
              <w:rPr>
                <w:rFonts w:cs="Times New Roman"/>
                <w:sz w:val="20"/>
              </w:rPr>
              <w:t>3.9.</w:t>
            </w:r>
            <w:r w:rsidR="00D17150">
              <w:rPr>
                <w:rFonts w:cs="Times New Roman"/>
                <w:sz w:val="20"/>
              </w:rPr>
              <w:t> </w:t>
            </w:r>
            <w:r w:rsidRPr="005F383A">
              <w:rPr>
                <w:rFonts w:cs="Times New Roman"/>
                <w:sz w:val="20"/>
              </w:rPr>
              <w:t xml:space="preserve">Nodrošina informācijas uzkrāšanu par projekta ieviešanu </w:t>
            </w:r>
            <w:r w:rsidRPr="008D1B9A">
              <w:rPr>
                <w:rFonts w:cs="Times New Roman"/>
                <w:sz w:val="20"/>
              </w:rPr>
              <w:t>projektu datu bāzē</w:t>
            </w:r>
          </w:p>
        </w:tc>
        <w:tc>
          <w:tcPr>
            <w:tcW w:w="3290" w:type="dxa"/>
            <w:shd w:val="clear" w:color="auto" w:fill="auto"/>
            <w:vAlign w:val="center"/>
          </w:tcPr>
          <w:p w14:paraId="5C8C241B" w14:textId="6CD17C11" w:rsidR="0085593A" w:rsidRDefault="00512F68" w:rsidP="00FD616C">
            <w:pPr>
              <w:widowControl/>
              <w:autoSpaceDE/>
              <w:autoSpaceDN/>
              <w:adjustRightInd/>
              <w:rPr>
                <w:rFonts w:cs="Times New Roman"/>
                <w:sz w:val="20"/>
              </w:rPr>
            </w:pPr>
            <w:r w:rsidRPr="008F67AB">
              <w:rPr>
                <w:rFonts w:cs="Times New Roman"/>
                <w:sz w:val="20"/>
              </w:rPr>
              <w:t xml:space="preserve">3 darba dienu laikā </w:t>
            </w:r>
            <w:r>
              <w:rPr>
                <w:rFonts w:cs="Times New Roman"/>
                <w:sz w:val="20"/>
              </w:rPr>
              <w:t xml:space="preserve">pēc </w:t>
            </w:r>
            <w:r w:rsidRPr="008F67AB">
              <w:rPr>
                <w:rFonts w:cs="Times New Roman"/>
                <w:sz w:val="20"/>
              </w:rPr>
              <w:t xml:space="preserve"> projekta līguma noslēgšanas</w:t>
            </w:r>
            <w:r>
              <w:rPr>
                <w:rFonts w:cs="Times New Roman"/>
                <w:sz w:val="20"/>
              </w:rPr>
              <w:t xml:space="preserve"> un 3 dienu laikā pēc izmaiņām projekta ieviešanā</w:t>
            </w:r>
          </w:p>
        </w:tc>
        <w:tc>
          <w:tcPr>
            <w:tcW w:w="2673" w:type="dxa"/>
            <w:shd w:val="clear" w:color="auto" w:fill="auto"/>
            <w:vAlign w:val="center"/>
          </w:tcPr>
          <w:p w14:paraId="0752080A" w14:textId="7C36BD0E" w:rsidR="0085593A" w:rsidRDefault="0085593A" w:rsidP="00FD616C">
            <w:pPr>
              <w:widowControl/>
              <w:autoSpaceDE/>
              <w:autoSpaceDN/>
              <w:adjustRightInd/>
              <w:rPr>
                <w:rFonts w:cs="Times New Roman"/>
                <w:sz w:val="20"/>
              </w:rPr>
            </w:pPr>
            <w:r>
              <w:rPr>
                <w:rFonts w:cs="Times New Roman"/>
                <w:sz w:val="20"/>
              </w:rPr>
              <w:t>Aktuāla informācija</w:t>
            </w:r>
          </w:p>
        </w:tc>
        <w:tc>
          <w:tcPr>
            <w:tcW w:w="2437" w:type="dxa"/>
            <w:shd w:val="clear" w:color="auto" w:fill="auto"/>
            <w:vAlign w:val="center"/>
          </w:tcPr>
          <w:p w14:paraId="710B0E25" w14:textId="3B9199A7" w:rsidR="0085593A" w:rsidRDefault="0085593A" w:rsidP="00FD616C">
            <w:pPr>
              <w:widowControl/>
              <w:autoSpaceDE/>
              <w:autoSpaceDN/>
              <w:adjustRightInd/>
              <w:rPr>
                <w:rFonts w:cs="Times New Roman"/>
                <w:sz w:val="20"/>
              </w:rPr>
            </w:pPr>
            <w:r>
              <w:rPr>
                <w:rFonts w:cs="Times New Roman"/>
                <w:sz w:val="20"/>
              </w:rPr>
              <w:t xml:space="preserve">Vidēji 30 ieraksti vienam </w:t>
            </w:r>
            <w:r w:rsidR="00D17150">
              <w:rPr>
                <w:rFonts w:cs="Times New Roman"/>
                <w:sz w:val="20"/>
              </w:rPr>
              <w:t>p</w:t>
            </w:r>
            <w:r>
              <w:rPr>
                <w:rFonts w:cs="Times New Roman"/>
                <w:sz w:val="20"/>
              </w:rPr>
              <w:t>rojektam</w:t>
            </w:r>
          </w:p>
        </w:tc>
      </w:tr>
      <w:tr w:rsidR="00351AAE" w14:paraId="68FA4EAD" w14:textId="77777777" w:rsidTr="00B91764">
        <w:trPr>
          <w:cantSplit/>
          <w:trHeight w:val="113"/>
        </w:trPr>
        <w:tc>
          <w:tcPr>
            <w:tcW w:w="6162" w:type="dxa"/>
            <w:shd w:val="clear" w:color="auto" w:fill="auto"/>
            <w:vAlign w:val="center"/>
          </w:tcPr>
          <w:p w14:paraId="67ECBBE8" w14:textId="006D6B97" w:rsidR="00351AAE" w:rsidRPr="005E2067" w:rsidRDefault="00351AAE" w:rsidP="00D939A7">
            <w:pPr>
              <w:rPr>
                <w:rFonts w:cs="Times New Roman"/>
                <w:color w:val="000000"/>
                <w:sz w:val="20"/>
              </w:rPr>
            </w:pPr>
            <w:r>
              <w:rPr>
                <w:sz w:val="20"/>
              </w:rPr>
              <w:t>3.10. Pieņem, reģistrē, pārbauda un apstiprina finansējuma saņēmēju iesniegtos progresa/noslēguma pārskatus par projekta īstenošanas progresu t.sk. pārbauda informācijas un publicitātes pasākumu izpildi, novērtē atbi</w:t>
            </w:r>
            <w:r w:rsidRPr="005E2067">
              <w:rPr>
                <w:sz w:val="20"/>
              </w:rPr>
              <w:t>lstību projekta mērķim un sasniedzamajiem rādītājiem</w:t>
            </w:r>
            <w:r w:rsidR="00D939A7" w:rsidRPr="005E2067">
              <w:rPr>
                <w:sz w:val="20"/>
              </w:rPr>
              <w:t xml:space="preserve">, </w:t>
            </w:r>
            <w:r w:rsidR="00D939A7" w:rsidRPr="006670DD">
              <w:rPr>
                <w:sz w:val="20"/>
              </w:rPr>
              <w:t>u</w:t>
            </w:r>
            <w:r w:rsidR="00533D3B" w:rsidRPr="006670DD">
              <w:rPr>
                <w:rFonts w:cs="Times New Roman"/>
                <w:sz w:val="20"/>
              </w:rPr>
              <w:t>zrauga finansējuma saņēmēju iepirkuma plāna savlaicīgu iesniegšanu</w:t>
            </w:r>
            <w:r w:rsidR="00D939A7" w:rsidRPr="006670DD">
              <w:rPr>
                <w:rFonts w:cs="Times New Roman"/>
                <w:sz w:val="20"/>
              </w:rPr>
              <w:t xml:space="preserve"> un pārbaudi</w:t>
            </w:r>
            <w:r w:rsidR="00D939A7" w:rsidRPr="005E2067">
              <w:rPr>
                <w:rFonts w:cs="Times New Roman"/>
                <w:sz w:val="20"/>
              </w:rPr>
              <w:t>.</w:t>
            </w:r>
          </w:p>
        </w:tc>
        <w:tc>
          <w:tcPr>
            <w:tcW w:w="3290" w:type="dxa"/>
            <w:shd w:val="clear" w:color="auto" w:fill="auto"/>
            <w:vAlign w:val="center"/>
          </w:tcPr>
          <w:p w14:paraId="76A4CC09" w14:textId="0204BC96" w:rsidR="00351AAE" w:rsidRPr="00630A89" w:rsidRDefault="00351AAE" w:rsidP="00FD616C">
            <w:pPr>
              <w:widowControl/>
              <w:autoSpaceDE/>
              <w:autoSpaceDN/>
              <w:adjustRightInd/>
              <w:rPr>
                <w:rFonts w:cs="Times New Roman"/>
                <w:sz w:val="20"/>
              </w:rPr>
            </w:pPr>
            <w:r>
              <w:rPr>
                <w:rFonts w:cs="Times New Roman"/>
                <w:sz w:val="20"/>
              </w:rPr>
              <w:t>2 reizes gadā</w:t>
            </w:r>
          </w:p>
        </w:tc>
        <w:tc>
          <w:tcPr>
            <w:tcW w:w="2673" w:type="dxa"/>
            <w:shd w:val="clear" w:color="auto" w:fill="auto"/>
            <w:vAlign w:val="center"/>
          </w:tcPr>
          <w:p w14:paraId="2B3465E3" w14:textId="375983EC" w:rsidR="00351AAE" w:rsidRDefault="00351AAE" w:rsidP="00FD616C">
            <w:pPr>
              <w:widowControl/>
              <w:autoSpaceDE/>
              <w:autoSpaceDN/>
              <w:adjustRightInd/>
              <w:rPr>
                <w:rFonts w:cs="Times New Roman"/>
                <w:sz w:val="20"/>
              </w:rPr>
            </w:pPr>
            <w:r>
              <w:rPr>
                <w:rFonts w:cs="Times New Roman"/>
                <w:sz w:val="20"/>
              </w:rPr>
              <w:t>Apstiprinātie pārskati</w:t>
            </w:r>
          </w:p>
        </w:tc>
        <w:tc>
          <w:tcPr>
            <w:tcW w:w="2437" w:type="dxa"/>
            <w:shd w:val="clear" w:color="auto" w:fill="auto"/>
            <w:vAlign w:val="center"/>
          </w:tcPr>
          <w:p w14:paraId="14358F9B" w14:textId="030F5B11" w:rsidR="00351AAE" w:rsidRDefault="00351AAE" w:rsidP="00FD616C">
            <w:pPr>
              <w:widowControl/>
              <w:autoSpaceDE/>
              <w:autoSpaceDN/>
              <w:adjustRightInd/>
              <w:rPr>
                <w:rFonts w:cs="Times New Roman"/>
                <w:sz w:val="20"/>
              </w:rPr>
            </w:pPr>
            <w:r>
              <w:rPr>
                <w:rFonts w:cs="Times New Roman"/>
                <w:sz w:val="20"/>
              </w:rPr>
              <w:t>2 reizes gadā</w:t>
            </w:r>
          </w:p>
        </w:tc>
      </w:tr>
      <w:tr w:rsidR="00351AAE" w14:paraId="07854626" w14:textId="77777777" w:rsidTr="00B91764">
        <w:trPr>
          <w:cantSplit/>
          <w:trHeight w:val="113"/>
        </w:trPr>
        <w:tc>
          <w:tcPr>
            <w:tcW w:w="6162" w:type="dxa"/>
            <w:shd w:val="clear" w:color="auto" w:fill="auto"/>
            <w:vAlign w:val="center"/>
          </w:tcPr>
          <w:p w14:paraId="6D76F925" w14:textId="00B0D62E" w:rsidR="00351AAE" w:rsidRPr="00630A89" w:rsidRDefault="00351AAE" w:rsidP="00EC2D8B">
            <w:pPr>
              <w:rPr>
                <w:rFonts w:cs="Times New Roman"/>
                <w:color w:val="000000"/>
                <w:sz w:val="20"/>
              </w:rPr>
            </w:pPr>
            <w:r>
              <w:rPr>
                <w:rFonts w:cs="Times New Roman"/>
                <w:color w:val="000000"/>
                <w:sz w:val="20"/>
              </w:rPr>
              <w:t>3.11. V</w:t>
            </w:r>
            <w:r w:rsidRPr="00630A89">
              <w:rPr>
                <w:rFonts w:cs="Times New Roman"/>
                <w:color w:val="000000"/>
                <w:sz w:val="20"/>
              </w:rPr>
              <w:t xml:space="preserve">eic </w:t>
            </w:r>
            <w:r w:rsidR="00A56E41">
              <w:rPr>
                <w:rFonts w:cs="Times New Roman"/>
                <w:color w:val="000000"/>
                <w:sz w:val="20"/>
              </w:rPr>
              <w:t>p</w:t>
            </w:r>
            <w:r w:rsidRPr="00630A89">
              <w:rPr>
                <w:rFonts w:cs="Times New Roman"/>
                <w:color w:val="000000"/>
                <w:sz w:val="20"/>
              </w:rPr>
              <w:t xml:space="preserve">rojektu risku </w:t>
            </w:r>
            <w:proofErr w:type="spellStart"/>
            <w:r w:rsidRPr="00630A89">
              <w:rPr>
                <w:rFonts w:cs="Times New Roman"/>
                <w:color w:val="000000"/>
                <w:sz w:val="20"/>
              </w:rPr>
              <w:t>izvērtējumu</w:t>
            </w:r>
            <w:proofErr w:type="spellEnd"/>
            <w:r w:rsidR="0085593A" w:rsidRPr="005F383A">
              <w:rPr>
                <w:rFonts w:cs="Times New Roman"/>
                <w:sz w:val="20"/>
              </w:rPr>
              <w:t>, sagatavo ikgadējo plānu par pārbaudēm projektu īstenošanas vietās</w:t>
            </w:r>
          </w:p>
        </w:tc>
        <w:tc>
          <w:tcPr>
            <w:tcW w:w="3290" w:type="dxa"/>
            <w:shd w:val="clear" w:color="auto" w:fill="auto"/>
            <w:vAlign w:val="center"/>
          </w:tcPr>
          <w:p w14:paraId="3DFF6B81" w14:textId="1B1550F2" w:rsidR="00351AAE" w:rsidRPr="00630A89" w:rsidRDefault="00351AAE" w:rsidP="00FD616C">
            <w:pPr>
              <w:widowControl/>
              <w:autoSpaceDE/>
              <w:autoSpaceDN/>
              <w:adjustRightInd/>
              <w:rPr>
                <w:rFonts w:cs="Times New Roman"/>
                <w:sz w:val="20"/>
              </w:rPr>
            </w:pPr>
            <w:r w:rsidRPr="00630A89">
              <w:rPr>
                <w:rFonts w:cs="Times New Roman"/>
                <w:sz w:val="20"/>
              </w:rPr>
              <w:t>Līdz katra gada 31.</w:t>
            </w:r>
            <w:r w:rsidR="00A56E41">
              <w:rPr>
                <w:rFonts w:cs="Times New Roman"/>
                <w:sz w:val="20"/>
              </w:rPr>
              <w:t> </w:t>
            </w:r>
            <w:r w:rsidRPr="00630A89">
              <w:rPr>
                <w:rFonts w:cs="Times New Roman"/>
                <w:sz w:val="20"/>
              </w:rPr>
              <w:t>janvārim</w:t>
            </w:r>
          </w:p>
        </w:tc>
        <w:tc>
          <w:tcPr>
            <w:tcW w:w="2673" w:type="dxa"/>
            <w:shd w:val="clear" w:color="auto" w:fill="auto"/>
            <w:vAlign w:val="center"/>
          </w:tcPr>
          <w:p w14:paraId="0ACBFE32" w14:textId="77777777" w:rsidR="00351AAE" w:rsidRPr="00630A89" w:rsidRDefault="00351AAE" w:rsidP="00FD616C">
            <w:pPr>
              <w:widowControl/>
              <w:autoSpaceDE/>
              <w:autoSpaceDN/>
              <w:adjustRightInd/>
              <w:rPr>
                <w:rFonts w:cs="Times New Roman"/>
                <w:color w:val="000000"/>
                <w:sz w:val="20"/>
              </w:rPr>
            </w:pPr>
            <w:r>
              <w:rPr>
                <w:rFonts w:cs="Times New Roman"/>
                <w:color w:val="000000"/>
                <w:sz w:val="20"/>
              </w:rPr>
              <w:t xml:space="preserve">Projektu risku </w:t>
            </w:r>
            <w:proofErr w:type="spellStart"/>
            <w:r>
              <w:rPr>
                <w:rFonts w:cs="Times New Roman"/>
                <w:color w:val="000000"/>
                <w:sz w:val="20"/>
              </w:rPr>
              <w:t>izvērtējums</w:t>
            </w:r>
            <w:proofErr w:type="spellEnd"/>
          </w:p>
        </w:tc>
        <w:tc>
          <w:tcPr>
            <w:tcW w:w="2437" w:type="dxa"/>
            <w:shd w:val="clear" w:color="auto" w:fill="auto"/>
            <w:vAlign w:val="center"/>
          </w:tcPr>
          <w:p w14:paraId="4EE37ED5" w14:textId="26068198" w:rsidR="00351AAE" w:rsidRPr="00630A89" w:rsidRDefault="009265D7" w:rsidP="00FD616C">
            <w:pPr>
              <w:widowControl/>
              <w:autoSpaceDE/>
              <w:autoSpaceDN/>
              <w:adjustRightInd/>
              <w:rPr>
                <w:rFonts w:cs="Times New Roman"/>
                <w:sz w:val="20"/>
              </w:rPr>
            </w:pPr>
            <w:r>
              <w:rPr>
                <w:rFonts w:cs="Times New Roman"/>
                <w:sz w:val="20"/>
              </w:rPr>
              <w:t>1</w:t>
            </w:r>
            <w:r w:rsidR="00351AAE">
              <w:rPr>
                <w:rFonts w:cs="Times New Roman"/>
                <w:sz w:val="20"/>
              </w:rPr>
              <w:t xml:space="preserve"> risk</w:t>
            </w:r>
            <w:r>
              <w:rPr>
                <w:rFonts w:cs="Times New Roman"/>
                <w:sz w:val="20"/>
              </w:rPr>
              <w:t>a</w:t>
            </w:r>
            <w:r w:rsidR="00351AAE">
              <w:rPr>
                <w:rFonts w:cs="Times New Roman"/>
                <w:sz w:val="20"/>
              </w:rPr>
              <w:t xml:space="preserve"> </w:t>
            </w:r>
            <w:proofErr w:type="spellStart"/>
            <w:r w:rsidR="00351AAE">
              <w:rPr>
                <w:rFonts w:cs="Times New Roman"/>
                <w:sz w:val="20"/>
              </w:rPr>
              <w:t>izvērtējum</w:t>
            </w:r>
            <w:r>
              <w:rPr>
                <w:rFonts w:cs="Times New Roman"/>
                <w:sz w:val="20"/>
              </w:rPr>
              <w:t>s</w:t>
            </w:r>
            <w:proofErr w:type="spellEnd"/>
            <w:r w:rsidR="00351AAE">
              <w:rPr>
                <w:rFonts w:cs="Times New Roman"/>
                <w:sz w:val="20"/>
              </w:rPr>
              <w:t xml:space="preserve"> </w:t>
            </w:r>
          </w:p>
        </w:tc>
      </w:tr>
      <w:tr w:rsidR="0085593A" w14:paraId="17B1CD65" w14:textId="77777777" w:rsidTr="00B91764">
        <w:trPr>
          <w:cantSplit/>
          <w:trHeight w:val="113"/>
        </w:trPr>
        <w:tc>
          <w:tcPr>
            <w:tcW w:w="6162" w:type="dxa"/>
            <w:shd w:val="clear" w:color="auto" w:fill="auto"/>
            <w:vAlign w:val="center"/>
          </w:tcPr>
          <w:p w14:paraId="1EE0C545" w14:textId="79DAB45F" w:rsidR="0085593A" w:rsidRDefault="0085593A" w:rsidP="00414E92">
            <w:pPr>
              <w:rPr>
                <w:rFonts w:cs="Times New Roman"/>
                <w:color w:val="000000"/>
                <w:sz w:val="20"/>
              </w:rPr>
            </w:pPr>
            <w:r>
              <w:rPr>
                <w:rFonts w:cs="Times New Roman"/>
                <w:color w:val="000000"/>
                <w:sz w:val="20"/>
              </w:rPr>
              <w:t>3.</w:t>
            </w:r>
            <w:r w:rsidR="00414E92">
              <w:rPr>
                <w:rFonts w:cs="Times New Roman"/>
                <w:color w:val="000000"/>
                <w:sz w:val="20"/>
              </w:rPr>
              <w:t>12</w:t>
            </w:r>
            <w:r>
              <w:rPr>
                <w:rFonts w:cs="Times New Roman"/>
                <w:color w:val="000000"/>
                <w:sz w:val="20"/>
              </w:rPr>
              <w:t>. V</w:t>
            </w:r>
            <w:r w:rsidRPr="00630A89">
              <w:rPr>
                <w:rFonts w:cs="Times New Roman"/>
                <w:color w:val="000000"/>
                <w:sz w:val="20"/>
              </w:rPr>
              <w:t xml:space="preserve">eic pārbaudes </w:t>
            </w:r>
            <w:r w:rsidR="00A56E41">
              <w:rPr>
                <w:rFonts w:cs="Times New Roman"/>
                <w:color w:val="000000"/>
                <w:sz w:val="20"/>
              </w:rPr>
              <w:t>p</w:t>
            </w:r>
            <w:r w:rsidRPr="00630A89">
              <w:rPr>
                <w:rFonts w:cs="Times New Roman"/>
                <w:color w:val="000000"/>
                <w:sz w:val="20"/>
              </w:rPr>
              <w:t>rojektu īstenošanas vietās</w:t>
            </w:r>
            <w:r>
              <w:rPr>
                <w:rFonts w:cs="Times New Roman"/>
                <w:color w:val="000000"/>
                <w:sz w:val="20"/>
              </w:rPr>
              <w:t xml:space="preserve"> (t.sk. pārbaudes pirms </w:t>
            </w:r>
            <w:r w:rsidR="00A56E41">
              <w:rPr>
                <w:rFonts w:cs="Times New Roman"/>
                <w:color w:val="000000"/>
                <w:sz w:val="20"/>
              </w:rPr>
              <w:t xml:space="preserve">projektu īstenošanas </w:t>
            </w:r>
            <w:r>
              <w:rPr>
                <w:rFonts w:cs="Times New Roman"/>
                <w:color w:val="000000"/>
                <w:sz w:val="20"/>
              </w:rPr>
              <w:t>līgumu noslēgšanas)</w:t>
            </w:r>
            <w:r w:rsidR="00242148">
              <w:rPr>
                <w:rFonts w:cs="Times New Roman"/>
                <w:color w:val="000000"/>
                <w:sz w:val="20"/>
              </w:rPr>
              <w:t xml:space="preserve">, </w:t>
            </w:r>
            <w:r w:rsidR="00242148" w:rsidRPr="008F67AB">
              <w:rPr>
                <w:rFonts w:cs="Times New Roman"/>
                <w:sz w:val="20"/>
              </w:rPr>
              <w:t>pieaicinot ekspertu, ja nepieciešams</w:t>
            </w:r>
          </w:p>
        </w:tc>
        <w:tc>
          <w:tcPr>
            <w:tcW w:w="3290" w:type="dxa"/>
            <w:shd w:val="clear" w:color="auto" w:fill="auto"/>
            <w:vAlign w:val="center"/>
          </w:tcPr>
          <w:p w14:paraId="0D9F3EDB" w14:textId="77777777" w:rsidR="0085593A" w:rsidRPr="00630A89" w:rsidRDefault="0085593A" w:rsidP="00FD616C">
            <w:pPr>
              <w:widowControl/>
              <w:autoSpaceDE/>
              <w:autoSpaceDN/>
              <w:adjustRightInd/>
              <w:rPr>
                <w:rFonts w:cs="Times New Roman"/>
                <w:sz w:val="20"/>
              </w:rPr>
            </w:pPr>
            <w:r>
              <w:rPr>
                <w:rFonts w:cs="Times New Roman"/>
                <w:sz w:val="20"/>
              </w:rPr>
              <w:t>Atbilstoši apstiprinātajam plānam</w:t>
            </w:r>
          </w:p>
        </w:tc>
        <w:tc>
          <w:tcPr>
            <w:tcW w:w="2673" w:type="dxa"/>
            <w:shd w:val="clear" w:color="auto" w:fill="auto"/>
            <w:vAlign w:val="center"/>
          </w:tcPr>
          <w:p w14:paraId="313B0617" w14:textId="6D58B87D" w:rsidR="0085593A" w:rsidRDefault="0085593A" w:rsidP="00FD616C">
            <w:pPr>
              <w:widowControl/>
              <w:autoSpaceDE/>
              <w:autoSpaceDN/>
              <w:adjustRightInd/>
              <w:rPr>
                <w:rFonts w:cs="Times New Roman"/>
                <w:color w:val="000000"/>
                <w:sz w:val="20"/>
              </w:rPr>
            </w:pPr>
            <w:r>
              <w:rPr>
                <w:rFonts w:cs="Times New Roman"/>
                <w:color w:val="000000"/>
                <w:sz w:val="20"/>
              </w:rPr>
              <w:t xml:space="preserve">Pārbaudes </w:t>
            </w:r>
            <w:r w:rsidR="00A56E41">
              <w:rPr>
                <w:rFonts w:cs="Times New Roman"/>
                <w:color w:val="000000"/>
                <w:sz w:val="20"/>
              </w:rPr>
              <w:t>p</w:t>
            </w:r>
            <w:r>
              <w:rPr>
                <w:rFonts w:cs="Times New Roman"/>
                <w:color w:val="000000"/>
                <w:sz w:val="20"/>
              </w:rPr>
              <w:t>rojektu īstenošanas vietās</w:t>
            </w:r>
          </w:p>
        </w:tc>
        <w:tc>
          <w:tcPr>
            <w:tcW w:w="2437" w:type="dxa"/>
            <w:shd w:val="clear" w:color="auto" w:fill="auto"/>
            <w:vAlign w:val="center"/>
          </w:tcPr>
          <w:p w14:paraId="4065727A" w14:textId="7FAA964E" w:rsidR="0085593A" w:rsidRDefault="0085593A" w:rsidP="00FD616C">
            <w:pPr>
              <w:widowControl/>
              <w:autoSpaceDE/>
              <w:autoSpaceDN/>
              <w:adjustRightInd/>
              <w:rPr>
                <w:rFonts w:cs="Times New Roman"/>
                <w:sz w:val="20"/>
              </w:rPr>
            </w:pPr>
            <w:r>
              <w:rPr>
                <w:rFonts w:cs="Times New Roman"/>
                <w:sz w:val="20"/>
              </w:rPr>
              <w:t xml:space="preserve">Vidēji 1 pārbaude katram </w:t>
            </w:r>
            <w:r w:rsidR="00A56E41">
              <w:rPr>
                <w:rFonts w:cs="Times New Roman"/>
                <w:sz w:val="20"/>
              </w:rPr>
              <w:t>p</w:t>
            </w:r>
            <w:r>
              <w:rPr>
                <w:rFonts w:cs="Times New Roman"/>
                <w:sz w:val="20"/>
              </w:rPr>
              <w:t>rojektam</w:t>
            </w:r>
          </w:p>
        </w:tc>
      </w:tr>
      <w:tr w:rsidR="0085593A" w14:paraId="7DBBBA52" w14:textId="77777777" w:rsidTr="00B91764">
        <w:trPr>
          <w:cantSplit/>
          <w:trHeight w:val="113"/>
        </w:trPr>
        <w:tc>
          <w:tcPr>
            <w:tcW w:w="6162" w:type="dxa"/>
            <w:shd w:val="clear" w:color="auto" w:fill="auto"/>
            <w:vAlign w:val="center"/>
          </w:tcPr>
          <w:p w14:paraId="1B2169B2" w14:textId="144CEB0D" w:rsidR="0085593A" w:rsidRDefault="0085593A" w:rsidP="00414E92">
            <w:pPr>
              <w:rPr>
                <w:rFonts w:cs="Times New Roman"/>
                <w:color w:val="000000"/>
                <w:sz w:val="20"/>
              </w:rPr>
            </w:pPr>
            <w:r>
              <w:rPr>
                <w:rFonts w:cs="Times New Roman"/>
                <w:color w:val="000000"/>
                <w:sz w:val="20"/>
              </w:rPr>
              <w:t>3.</w:t>
            </w:r>
            <w:r w:rsidR="00414E92">
              <w:rPr>
                <w:rFonts w:cs="Times New Roman"/>
                <w:color w:val="000000"/>
                <w:sz w:val="20"/>
              </w:rPr>
              <w:t>13</w:t>
            </w:r>
            <w:r>
              <w:rPr>
                <w:rFonts w:cs="Times New Roman"/>
                <w:color w:val="000000"/>
                <w:sz w:val="20"/>
              </w:rPr>
              <w:t>.</w:t>
            </w:r>
            <w:r w:rsidR="00A56E41">
              <w:rPr>
                <w:rFonts w:cs="Times New Roman"/>
                <w:color w:val="000000"/>
                <w:sz w:val="20"/>
              </w:rPr>
              <w:t> </w:t>
            </w:r>
            <w:r>
              <w:rPr>
                <w:rFonts w:cs="Times New Roman"/>
                <w:color w:val="000000"/>
                <w:sz w:val="20"/>
              </w:rPr>
              <w:t>Publicē</w:t>
            </w:r>
            <w:r>
              <w:rPr>
                <w:color w:val="000000"/>
                <w:sz w:val="20"/>
              </w:rPr>
              <w:t xml:space="preserve"> tīmekļa vietnē </w:t>
            </w:r>
            <w:hyperlink r:id="rId13" w:history="1">
              <w:r w:rsidR="00F722F3" w:rsidRPr="001271E6">
                <w:rPr>
                  <w:rStyle w:val="Hyperlink"/>
                  <w:rFonts w:cs="Times New Roman"/>
                  <w:sz w:val="20"/>
                </w:rPr>
                <w:t>www.ekii.lv</w:t>
              </w:r>
            </w:hyperlink>
            <w:r w:rsidR="00F722F3">
              <w:rPr>
                <w:rFonts w:cs="Times New Roman"/>
                <w:sz w:val="20"/>
              </w:rPr>
              <w:t xml:space="preserve"> </w:t>
            </w:r>
            <w:r>
              <w:rPr>
                <w:color w:val="000000"/>
                <w:sz w:val="20"/>
              </w:rPr>
              <w:t xml:space="preserve">aktuālo informāciju par </w:t>
            </w:r>
            <w:r w:rsidR="00A56E41">
              <w:rPr>
                <w:color w:val="000000"/>
                <w:sz w:val="20"/>
              </w:rPr>
              <w:t xml:space="preserve">projektu </w:t>
            </w:r>
            <w:r>
              <w:rPr>
                <w:color w:val="000000"/>
                <w:sz w:val="20"/>
              </w:rPr>
              <w:t xml:space="preserve">konkursu ieviešanu, t.sk. projektu </w:t>
            </w:r>
            <w:r w:rsidR="00A56E41">
              <w:rPr>
                <w:color w:val="000000"/>
                <w:sz w:val="20"/>
              </w:rPr>
              <w:t xml:space="preserve">iesniedzējiem </w:t>
            </w:r>
            <w:r>
              <w:rPr>
                <w:color w:val="000000"/>
                <w:sz w:val="20"/>
              </w:rPr>
              <w:t>un īstenotājiem aktuālo informāciju, sarakstu ar projektiem, k</w:t>
            </w:r>
            <w:r w:rsidR="00A56E41">
              <w:rPr>
                <w:color w:val="000000"/>
                <w:sz w:val="20"/>
              </w:rPr>
              <w:t>am piešķirts</w:t>
            </w:r>
            <w:r>
              <w:rPr>
                <w:color w:val="000000"/>
                <w:sz w:val="20"/>
              </w:rPr>
              <w:t xml:space="preserve"> finansējum</w:t>
            </w:r>
            <w:r w:rsidR="00A56E41">
              <w:rPr>
                <w:color w:val="000000"/>
                <w:sz w:val="20"/>
              </w:rPr>
              <w:t>s</w:t>
            </w:r>
            <w:r>
              <w:rPr>
                <w:color w:val="000000"/>
                <w:sz w:val="20"/>
              </w:rPr>
              <w:t xml:space="preserve"> u.tml.</w:t>
            </w:r>
          </w:p>
        </w:tc>
        <w:tc>
          <w:tcPr>
            <w:tcW w:w="3290" w:type="dxa"/>
            <w:shd w:val="clear" w:color="auto" w:fill="auto"/>
            <w:vAlign w:val="center"/>
          </w:tcPr>
          <w:p w14:paraId="1FE1E1EF" w14:textId="3F1D88E0" w:rsidR="0085593A" w:rsidRDefault="00C86E36" w:rsidP="00FD616C">
            <w:pPr>
              <w:widowControl/>
              <w:autoSpaceDE/>
              <w:autoSpaceDN/>
              <w:adjustRightInd/>
              <w:rPr>
                <w:rFonts w:cs="Times New Roman"/>
                <w:sz w:val="20"/>
              </w:rPr>
            </w:pPr>
            <w:r w:rsidRPr="008F67AB">
              <w:rPr>
                <w:rFonts w:cs="Times New Roman"/>
                <w:sz w:val="20"/>
              </w:rPr>
              <w:t>Pastāvīgi</w:t>
            </w:r>
          </w:p>
        </w:tc>
        <w:tc>
          <w:tcPr>
            <w:tcW w:w="2673" w:type="dxa"/>
            <w:shd w:val="clear" w:color="auto" w:fill="auto"/>
            <w:vAlign w:val="center"/>
          </w:tcPr>
          <w:p w14:paraId="37A5474C" w14:textId="77777777" w:rsidR="0085593A" w:rsidRDefault="0085593A" w:rsidP="00FD616C">
            <w:pPr>
              <w:widowControl/>
              <w:autoSpaceDE/>
              <w:autoSpaceDN/>
              <w:adjustRightInd/>
              <w:rPr>
                <w:rFonts w:cs="Times New Roman"/>
                <w:color w:val="000000"/>
                <w:sz w:val="20"/>
              </w:rPr>
            </w:pPr>
            <w:r>
              <w:rPr>
                <w:rFonts w:cs="Times New Roman"/>
                <w:color w:val="000000"/>
                <w:sz w:val="20"/>
              </w:rPr>
              <w:t xml:space="preserve">Publicētas </w:t>
            </w:r>
            <w:proofErr w:type="spellStart"/>
            <w:r>
              <w:rPr>
                <w:rFonts w:cs="Times New Roman"/>
                <w:color w:val="000000"/>
                <w:sz w:val="20"/>
              </w:rPr>
              <w:t>relīzes</w:t>
            </w:r>
            <w:proofErr w:type="spellEnd"/>
            <w:r>
              <w:rPr>
                <w:rFonts w:cs="Times New Roman"/>
                <w:color w:val="000000"/>
                <w:sz w:val="20"/>
              </w:rPr>
              <w:t>, dokumenti</w:t>
            </w:r>
          </w:p>
        </w:tc>
        <w:tc>
          <w:tcPr>
            <w:tcW w:w="2437" w:type="dxa"/>
            <w:shd w:val="clear" w:color="auto" w:fill="auto"/>
            <w:vAlign w:val="center"/>
          </w:tcPr>
          <w:p w14:paraId="5AACEE4C" w14:textId="79D1F8F0" w:rsidR="0085593A" w:rsidRDefault="0085593A" w:rsidP="00FD616C">
            <w:pPr>
              <w:widowControl/>
              <w:autoSpaceDE/>
              <w:autoSpaceDN/>
              <w:adjustRightInd/>
              <w:rPr>
                <w:rFonts w:cs="Times New Roman"/>
                <w:sz w:val="20"/>
              </w:rPr>
            </w:pPr>
            <w:r>
              <w:rPr>
                <w:rFonts w:cs="Times New Roman"/>
                <w:sz w:val="20"/>
              </w:rPr>
              <w:t xml:space="preserve">Katram projektu konkursam izveidota un uzturēta </w:t>
            </w:r>
            <w:proofErr w:type="spellStart"/>
            <w:r>
              <w:rPr>
                <w:rFonts w:cs="Times New Roman"/>
                <w:sz w:val="20"/>
              </w:rPr>
              <w:t>apakšsadaļa</w:t>
            </w:r>
            <w:proofErr w:type="spellEnd"/>
            <w:r w:rsidR="00185DE8" w:rsidRPr="006670DD">
              <w:rPr>
                <w:rFonts w:cs="Times New Roman"/>
                <w:color w:val="000000"/>
                <w:sz w:val="20"/>
              </w:rPr>
              <w:t xml:space="preserve"> tīmekļa vietnē</w:t>
            </w:r>
            <w:r w:rsidR="00185DE8">
              <w:rPr>
                <w:rFonts w:cs="Times New Roman"/>
                <w:color w:val="000000"/>
                <w:sz w:val="20"/>
              </w:rPr>
              <w:t xml:space="preserve"> </w:t>
            </w:r>
            <w:hyperlink r:id="rId14" w:history="1">
              <w:r w:rsidR="00185DE8" w:rsidRPr="001271E6">
                <w:rPr>
                  <w:rStyle w:val="Hyperlink"/>
                  <w:rFonts w:cs="Times New Roman"/>
                  <w:sz w:val="20"/>
                </w:rPr>
                <w:t>www.ekii.lv</w:t>
              </w:r>
            </w:hyperlink>
          </w:p>
        </w:tc>
      </w:tr>
      <w:tr w:rsidR="0085593A" w14:paraId="23A2F5BE" w14:textId="77777777" w:rsidTr="00B91764">
        <w:trPr>
          <w:cantSplit/>
          <w:trHeight w:val="113"/>
        </w:trPr>
        <w:tc>
          <w:tcPr>
            <w:tcW w:w="6162" w:type="dxa"/>
            <w:shd w:val="clear" w:color="auto" w:fill="auto"/>
            <w:vAlign w:val="center"/>
          </w:tcPr>
          <w:p w14:paraId="07FF6E78" w14:textId="13E50B4E" w:rsidR="0085593A" w:rsidRDefault="0085593A" w:rsidP="00414E92">
            <w:pPr>
              <w:rPr>
                <w:rFonts w:cs="Times New Roman"/>
                <w:color w:val="000000"/>
                <w:sz w:val="20"/>
              </w:rPr>
            </w:pPr>
            <w:r>
              <w:rPr>
                <w:rFonts w:cs="Times New Roman"/>
                <w:color w:val="000000"/>
                <w:sz w:val="20"/>
              </w:rPr>
              <w:t>3.</w:t>
            </w:r>
            <w:r w:rsidR="00414E92">
              <w:rPr>
                <w:rFonts w:cs="Times New Roman"/>
                <w:color w:val="000000"/>
                <w:sz w:val="20"/>
              </w:rPr>
              <w:t>14</w:t>
            </w:r>
            <w:r>
              <w:rPr>
                <w:rFonts w:cs="Times New Roman"/>
                <w:color w:val="000000"/>
                <w:sz w:val="20"/>
              </w:rPr>
              <w:t xml:space="preserve">. Sagatavo </w:t>
            </w:r>
            <w:r w:rsidR="009D4776">
              <w:rPr>
                <w:rFonts w:cs="Times New Roman"/>
                <w:sz w:val="20"/>
              </w:rPr>
              <w:t>9. mēnešu</w:t>
            </w:r>
            <w:r w:rsidR="009D4776" w:rsidRPr="008F67AB">
              <w:rPr>
                <w:rFonts w:cs="Times New Roman"/>
                <w:sz w:val="20"/>
              </w:rPr>
              <w:t xml:space="preserve"> </w:t>
            </w:r>
            <w:r w:rsidRPr="008F67AB">
              <w:rPr>
                <w:rFonts w:cs="Times New Roman"/>
                <w:sz w:val="20"/>
              </w:rPr>
              <w:t>un gada pārskatu par Līguma izpildi</w:t>
            </w:r>
            <w:r w:rsidR="008F187F">
              <w:rPr>
                <w:rFonts w:cs="Times New Roman"/>
                <w:sz w:val="20"/>
              </w:rPr>
              <w:t xml:space="preserve"> </w:t>
            </w:r>
            <w:r w:rsidR="008F187F">
              <w:rPr>
                <w:rFonts w:cs="Times New Roman"/>
                <w:color w:val="000000"/>
                <w:sz w:val="20"/>
              </w:rPr>
              <w:t xml:space="preserve">un elektroniski </w:t>
            </w:r>
            <w:proofErr w:type="spellStart"/>
            <w:r w:rsidR="008F187F">
              <w:rPr>
                <w:rFonts w:cs="Times New Roman"/>
                <w:color w:val="000000"/>
                <w:sz w:val="20"/>
              </w:rPr>
              <w:t>nosūta</w:t>
            </w:r>
            <w:proofErr w:type="spellEnd"/>
            <w:r w:rsidR="008F187F">
              <w:rPr>
                <w:rFonts w:cs="Times New Roman"/>
                <w:color w:val="000000"/>
                <w:sz w:val="20"/>
              </w:rPr>
              <w:t xml:space="preserve"> Ministrijai</w:t>
            </w:r>
          </w:p>
        </w:tc>
        <w:tc>
          <w:tcPr>
            <w:tcW w:w="3290" w:type="dxa"/>
            <w:shd w:val="clear" w:color="auto" w:fill="auto"/>
            <w:vAlign w:val="center"/>
          </w:tcPr>
          <w:p w14:paraId="716E0FA6" w14:textId="14F05D2E" w:rsidR="0085593A" w:rsidRPr="00EE13B2" w:rsidRDefault="0036594A" w:rsidP="00FD616C">
            <w:pPr>
              <w:rPr>
                <w:sz w:val="20"/>
                <w:highlight w:val="yellow"/>
              </w:rPr>
            </w:pPr>
            <w:r>
              <w:rPr>
                <w:sz w:val="20"/>
              </w:rPr>
              <w:t>līdz 15. </w:t>
            </w:r>
            <w:r w:rsidR="00A844B8">
              <w:rPr>
                <w:sz w:val="20"/>
              </w:rPr>
              <w:t xml:space="preserve">novembrim </w:t>
            </w:r>
            <w:r w:rsidR="008F187F">
              <w:rPr>
                <w:sz w:val="20"/>
              </w:rPr>
              <w:t xml:space="preserve">par </w:t>
            </w:r>
            <w:r w:rsidR="008C445C">
              <w:rPr>
                <w:sz w:val="20"/>
              </w:rPr>
              <w:t xml:space="preserve">9. mēnešiem un </w:t>
            </w:r>
            <w:r w:rsidR="0085593A" w:rsidRPr="00D3210D">
              <w:rPr>
                <w:sz w:val="20"/>
              </w:rPr>
              <w:t xml:space="preserve"> līdz nākamā gada 20.</w:t>
            </w:r>
            <w:r w:rsidR="0085593A">
              <w:rPr>
                <w:sz w:val="20"/>
              </w:rPr>
              <w:t> </w:t>
            </w:r>
            <w:r w:rsidR="0085593A" w:rsidRPr="00D3210D">
              <w:rPr>
                <w:sz w:val="20"/>
              </w:rPr>
              <w:t>janvārim</w:t>
            </w:r>
            <w:r w:rsidR="008C445C">
              <w:rPr>
                <w:sz w:val="20"/>
              </w:rPr>
              <w:t xml:space="preserve"> par gadu</w:t>
            </w:r>
          </w:p>
        </w:tc>
        <w:tc>
          <w:tcPr>
            <w:tcW w:w="2673" w:type="dxa"/>
            <w:shd w:val="clear" w:color="auto" w:fill="auto"/>
            <w:vAlign w:val="center"/>
          </w:tcPr>
          <w:p w14:paraId="265B3B62" w14:textId="77777777" w:rsidR="0085593A" w:rsidRPr="00026B65" w:rsidRDefault="0085593A" w:rsidP="00FD616C">
            <w:pPr>
              <w:widowControl/>
              <w:autoSpaceDE/>
              <w:autoSpaceDN/>
              <w:adjustRightInd/>
              <w:rPr>
                <w:rFonts w:cs="Times New Roman"/>
                <w:sz w:val="20"/>
              </w:rPr>
            </w:pPr>
            <w:r w:rsidRPr="00026B65">
              <w:rPr>
                <w:rFonts w:cs="Times New Roman"/>
                <w:sz w:val="20"/>
              </w:rPr>
              <w:t>Sagatavoti pārskati</w:t>
            </w:r>
          </w:p>
        </w:tc>
        <w:tc>
          <w:tcPr>
            <w:tcW w:w="2437" w:type="dxa"/>
            <w:shd w:val="clear" w:color="auto" w:fill="auto"/>
            <w:vAlign w:val="center"/>
          </w:tcPr>
          <w:p w14:paraId="1501DD9F" w14:textId="0074867B" w:rsidR="0085593A" w:rsidRDefault="00B31B64" w:rsidP="00FD616C">
            <w:pPr>
              <w:widowControl/>
              <w:autoSpaceDE/>
              <w:autoSpaceDN/>
              <w:adjustRightInd/>
              <w:rPr>
                <w:rFonts w:cs="Times New Roman"/>
                <w:sz w:val="20"/>
              </w:rPr>
            </w:pPr>
            <w:r>
              <w:rPr>
                <w:rFonts w:cs="Times New Roman"/>
                <w:sz w:val="20"/>
              </w:rPr>
              <w:t>2</w:t>
            </w:r>
            <w:r w:rsidR="00F722F3">
              <w:rPr>
                <w:rFonts w:cs="Times New Roman"/>
                <w:sz w:val="20"/>
              </w:rPr>
              <w:t xml:space="preserve"> </w:t>
            </w:r>
            <w:r w:rsidR="00ED6BB5">
              <w:rPr>
                <w:rFonts w:cs="Times New Roman"/>
                <w:sz w:val="20"/>
              </w:rPr>
              <w:t>pārskati</w:t>
            </w:r>
          </w:p>
        </w:tc>
      </w:tr>
      <w:tr w:rsidR="0085593A" w14:paraId="20D2C9A8" w14:textId="77777777" w:rsidTr="00B91764">
        <w:trPr>
          <w:cantSplit/>
          <w:trHeight w:val="113"/>
        </w:trPr>
        <w:tc>
          <w:tcPr>
            <w:tcW w:w="6162" w:type="dxa"/>
            <w:shd w:val="clear" w:color="auto" w:fill="auto"/>
            <w:vAlign w:val="center"/>
          </w:tcPr>
          <w:p w14:paraId="08B44EF0" w14:textId="3082FE77" w:rsidR="00473DC1" w:rsidRDefault="0085593A" w:rsidP="00473DC1">
            <w:pPr>
              <w:pStyle w:val="CommentText"/>
            </w:pPr>
            <w:r>
              <w:rPr>
                <w:rFonts w:cs="Times New Roman"/>
                <w:color w:val="000000"/>
              </w:rPr>
              <w:t>3.</w:t>
            </w:r>
            <w:r w:rsidR="00414E92">
              <w:rPr>
                <w:rFonts w:cs="Times New Roman"/>
                <w:color w:val="000000"/>
              </w:rPr>
              <w:t>15</w:t>
            </w:r>
            <w:r>
              <w:rPr>
                <w:rFonts w:cs="Times New Roman"/>
                <w:color w:val="000000"/>
              </w:rPr>
              <w:t>. Sagatavo</w:t>
            </w:r>
            <w:r w:rsidRPr="007D24A5">
              <w:rPr>
                <w:rFonts w:cs="Times New Roman"/>
                <w:color w:val="000000"/>
              </w:rPr>
              <w:t xml:space="preserve"> </w:t>
            </w:r>
            <w:r w:rsidR="00BE1049">
              <w:rPr>
                <w:rFonts w:cs="Times New Roman"/>
              </w:rPr>
              <w:t>9. mēnešu</w:t>
            </w:r>
            <w:r w:rsidR="00BE1049" w:rsidRPr="008F67AB">
              <w:rPr>
                <w:rFonts w:cs="Times New Roman"/>
              </w:rPr>
              <w:t xml:space="preserve"> un gada pārskatu </w:t>
            </w:r>
            <w:r>
              <w:rPr>
                <w:rFonts w:cs="Times New Roman"/>
                <w:color w:val="000000"/>
              </w:rPr>
              <w:t>par projektu statusu</w:t>
            </w:r>
            <w:r w:rsidR="00473DC1">
              <w:rPr>
                <w:rFonts w:cs="Times New Roman"/>
                <w:color w:val="000000"/>
              </w:rPr>
              <w:t xml:space="preserve">, tai skaitā norāda informāciju par </w:t>
            </w:r>
            <w:r w:rsidR="00473DC1">
              <w:t xml:space="preserve">no FS piedzītajām un </w:t>
            </w:r>
            <w:r w:rsidR="00D042C2">
              <w:t xml:space="preserve">KEM </w:t>
            </w:r>
            <w:r w:rsidR="00473DC1">
              <w:t>atmaksātajām summām.</w:t>
            </w:r>
          </w:p>
          <w:p w14:paraId="3DBA3538" w14:textId="08450F0E" w:rsidR="0085593A" w:rsidRDefault="0085593A" w:rsidP="0085593A">
            <w:pPr>
              <w:rPr>
                <w:rFonts w:cs="Times New Roman"/>
                <w:color w:val="000000"/>
                <w:sz w:val="20"/>
              </w:rPr>
            </w:pPr>
          </w:p>
        </w:tc>
        <w:tc>
          <w:tcPr>
            <w:tcW w:w="3290" w:type="dxa"/>
            <w:shd w:val="clear" w:color="auto" w:fill="auto"/>
            <w:vAlign w:val="center"/>
          </w:tcPr>
          <w:p w14:paraId="116E611E" w14:textId="64335FEA" w:rsidR="0085593A" w:rsidRPr="00EE13B2" w:rsidRDefault="00401CE2" w:rsidP="00FD616C">
            <w:pPr>
              <w:rPr>
                <w:sz w:val="20"/>
                <w:highlight w:val="yellow"/>
              </w:rPr>
            </w:pPr>
            <w:r>
              <w:rPr>
                <w:sz w:val="20"/>
              </w:rPr>
              <w:t>līdz 15. </w:t>
            </w:r>
            <w:r w:rsidR="00A844B8">
              <w:rPr>
                <w:sz w:val="20"/>
              </w:rPr>
              <w:t xml:space="preserve">novembrim </w:t>
            </w:r>
            <w:r>
              <w:rPr>
                <w:sz w:val="20"/>
              </w:rPr>
              <w:t xml:space="preserve">par 9. mēnešiem un </w:t>
            </w:r>
            <w:r w:rsidRPr="00D3210D">
              <w:rPr>
                <w:sz w:val="20"/>
              </w:rPr>
              <w:t xml:space="preserve"> līdz nākamā gada 20.</w:t>
            </w:r>
            <w:r>
              <w:rPr>
                <w:sz w:val="20"/>
              </w:rPr>
              <w:t> </w:t>
            </w:r>
            <w:r w:rsidRPr="00D3210D">
              <w:rPr>
                <w:sz w:val="20"/>
              </w:rPr>
              <w:t>janvārim</w:t>
            </w:r>
            <w:r>
              <w:rPr>
                <w:sz w:val="20"/>
              </w:rPr>
              <w:t xml:space="preserve"> par gadu</w:t>
            </w:r>
          </w:p>
        </w:tc>
        <w:tc>
          <w:tcPr>
            <w:tcW w:w="2673" w:type="dxa"/>
            <w:shd w:val="clear" w:color="auto" w:fill="auto"/>
            <w:vAlign w:val="center"/>
          </w:tcPr>
          <w:p w14:paraId="529063FC" w14:textId="532C6449" w:rsidR="0085593A" w:rsidRDefault="0085593A" w:rsidP="00FD616C">
            <w:pPr>
              <w:widowControl/>
              <w:autoSpaceDE/>
              <w:autoSpaceDN/>
              <w:adjustRightInd/>
              <w:rPr>
                <w:rFonts w:cs="Times New Roman"/>
                <w:sz w:val="20"/>
              </w:rPr>
            </w:pPr>
            <w:r>
              <w:rPr>
                <w:rFonts w:cs="Times New Roman"/>
                <w:sz w:val="20"/>
              </w:rPr>
              <w:t xml:space="preserve">Sagatavoti </w:t>
            </w:r>
            <w:r w:rsidR="00401CE2">
              <w:rPr>
                <w:rFonts w:cs="Times New Roman"/>
                <w:sz w:val="20"/>
              </w:rPr>
              <w:t>pārskati</w:t>
            </w:r>
          </w:p>
        </w:tc>
        <w:tc>
          <w:tcPr>
            <w:tcW w:w="2437" w:type="dxa"/>
            <w:shd w:val="clear" w:color="auto" w:fill="auto"/>
            <w:vAlign w:val="center"/>
          </w:tcPr>
          <w:p w14:paraId="08589B35" w14:textId="7A6B9955" w:rsidR="0085593A" w:rsidRPr="00417597" w:rsidRDefault="00D042C2" w:rsidP="00FD616C">
            <w:pPr>
              <w:widowControl/>
              <w:autoSpaceDE/>
              <w:autoSpaceDN/>
              <w:adjustRightInd/>
              <w:rPr>
                <w:rFonts w:cs="Times New Roman"/>
                <w:sz w:val="20"/>
              </w:rPr>
            </w:pPr>
            <w:r>
              <w:rPr>
                <w:rFonts w:cs="Times New Roman"/>
                <w:sz w:val="20"/>
              </w:rPr>
              <w:t>2</w:t>
            </w:r>
            <w:r w:rsidR="0085593A" w:rsidRPr="00417597">
              <w:rPr>
                <w:rFonts w:cs="Times New Roman"/>
                <w:sz w:val="20"/>
              </w:rPr>
              <w:t xml:space="preserve"> pārskati</w:t>
            </w:r>
          </w:p>
        </w:tc>
      </w:tr>
      <w:tr w:rsidR="00E679BA" w14:paraId="0F17CD38" w14:textId="77777777" w:rsidTr="00B91764">
        <w:trPr>
          <w:cantSplit/>
          <w:trHeight w:val="113"/>
        </w:trPr>
        <w:tc>
          <w:tcPr>
            <w:tcW w:w="6162" w:type="dxa"/>
            <w:shd w:val="clear" w:color="auto" w:fill="auto"/>
            <w:vAlign w:val="center"/>
          </w:tcPr>
          <w:p w14:paraId="33EEB0D7" w14:textId="239E5D63" w:rsidR="00E679BA" w:rsidRDefault="00E679BA" w:rsidP="00414E92">
            <w:pPr>
              <w:rPr>
                <w:rFonts w:cs="Times New Roman"/>
                <w:color w:val="000000"/>
                <w:sz w:val="20"/>
              </w:rPr>
            </w:pPr>
            <w:r>
              <w:rPr>
                <w:rFonts w:cs="Times New Roman"/>
                <w:color w:val="000000"/>
                <w:sz w:val="20"/>
              </w:rPr>
              <w:t>3.</w:t>
            </w:r>
            <w:r w:rsidR="00414E92">
              <w:rPr>
                <w:rFonts w:cs="Times New Roman"/>
                <w:color w:val="000000"/>
                <w:sz w:val="20"/>
              </w:rPr>
              <w:t>16</w:t>
            </w:r>
            <w:r>
              <w:rPr>
                <w:rFonts w:cs="Times New Roman"/>
                <w:color w:val="000000"/>
                <w:sz w:val="20"/>
              </w:rPr>
              <w:t>.</w:t>
            </w:r>
            <w:r w:rsidR="0036594A">
              <w:rPr>
                <w:rFonts w:cs="Times New Roman"/>
                <w:color w:val="000000"/>
                <w:sz w:val="20"/>
              </w:rPr>
              <w:t> </w:t>
            </w:r>
            <w:r>
              <w:rPr>
                <w:rFonts w:cs="Times New Roman"/>
                <w:color w:val="000000"/>
                <w:sz w:val="20"/>
              </w:rPr>
              <w:t>Nodrošina</w:t>
            </w:r>
            <w:r w:rsidRPr="00E679BA">
              <w:rPr>
                <w:rFonts w:cs="Times New Roman"/>
                <w:color w:val="000000"/>
                <w:sz w:val="20"/>
              </w:rPr>
              <w:t xml:space="preserve"> finansējuma ieturēšanas vai atgūšanas nepieciešamības </w:t>
            </w:r>
            <w:r w:rsidRPr="006670DD">
              <w:rPr>
                <w:rFonts w:cs="Times New Roman"/>
                <w:color w:val="000000"/>
                <w:sz w:val="20"/>
              </w:rPr>
              <w:t>izvērtēšanu, aprēķinu veikšanu, nepieciešamās dokumentācijas sagatavošanu</w:t>
            </w:r>
            <w:r w:rsidR="001D2562" w:rsidRPr="006670DD">
              <w:rPr>
                <w:rFonts w:cs="Times New Roman"/>
                <w:color w:val="000000"/>
                <w:sz w:val="20"/>
              </w:rPr>
              <w:t xml:space="preserve"> un </w:t>
            </w:r>
            <w:r w:rsidR="00317B1B" w:rsidRPr="006670DD">
              <w:rPr>
                <w:rFonts w:cs="Times New Roman"/>
                <w:color w:val="000000"/>
                <w:sz w:val="20"/>
              </w:rPr>
              <w:t xml:space="preserve">atgūtā finanšu instrumenta finansējuma atmaksu </w:t>
            </w:r>
            <w:r w:rsidR="00D042C2">
              <w:rPr>
                <w:rFonts w:cs="Times New Roman"/>
                <w:color w:val="000000"/>
                <w:sz w:val="20"/>
              </w:rPr>
              <w:t>M</w:t>
            </w:r>
            <w:r w:rsidR="00317B1B" w:rsidRPr="006670DD">
              <w:rPr>
                <w:rFonts w:cs="Times New Roman"/>
                <w:color w:val="000000"/>
                <w:sz w:val="20"/>
              </w:rPr>
              <w:t>inistrijai.</w:t>
            </w:r>
          </w:p>
        </w:tc>
        <w:tc>
          <w:tcPr>
            <w:tcW w:w="3290" w:type="dxa"/>
            <w:shd w:val="clear" w:color="auto" w:fill="auto"/>
            <w:vAlign w:val="center"/>
          </w:tcPr>
          <w:p w14:paraId="6702E745" w14:textId="50E3B118" w:rsidR="00E679BA" w:rsidRPr="00C2684D" w:rsidRDefault="00623F01" w:rsidP="00FD616C">
            <w:pPr>
              <w:rPr>
                <w:sz w:val="20"/>
              </w:rPr>
            </w:pPr>
            <w:r w:rsidRPr="00623F01">
              <w:rPr>
                <w:rFonts w:cs="Times New Roman"/>
                <w:sz w:val="20"/>
              </w:rPr>
              <w:t>Pastāvīgi</w:t>
            </w:r>
            <w:r w:rsidR="00E679BA">
              <w:rPr>
                <w:rFonts w:cs="Times New Roman"/>
                <w:sz w:val="20"/>
              </w:rPr>
              <w:t>, 10</w:t>
            </w:r>
            <w:r w:rsidR="00E679BA" w:rsidRPr="008F67AB">
              <w:rPr>
                <w:rFonts w:cs="Times New Roman"/>
                <w:sz w:val="20"/>
              </w:rPr>
              <w:t xml:space="preserve"> darba dienu laikā </w:t>
            </w:r>
            <w:r w:rsidR="00C86E36">
              <w:rPr>
                <w:rFonts w:cs="Times New Roman"/>
                <w:sz w:val="20"/>
              </w:rPr>
              <w:t>pēc</w:t>
            </w:r>
            <w:r w:rsidR="00C86E36" w:rsidRPr="008F67AB">
              <w:rPr>
                <w:rFonts w:cs="Times New Roman"/>
                <w:sz w:val="20"/>
              </w:rPr>
              <w:t xml:space="preserve"> </w:t>
            </w:r>
            <w:r w:rsidR="00E679BA" w:rsidRPr="008F67AB">
              <w:rPr>
                <w:rFonts w:cs="Times New Roman"/>
                <w:sz w:val="20"/>
              </w:rPr>
              <w:t>informācijas saņemšanas</w:t>
            </w:r>
          </w:p>
        </w:tc>
        <w:tc>
          <w:tcPr>
            <w:tcW w:w="2673" w:type="dxa"/>
            <w:shd w:val="clear" w:color="auto" w:fill="auto"/>
            <w:vAlign w:val="center"/>
          </w:tcPr>
          <w:p w14:paraId="756F209F" w14:textId="0D755CD4" w:rsidR="00E679BA" w:rsidRDefault="00E679BA" w:rsidP="00FD616C">
            <w:pPr>
              <w:widowControl/>
              <w:autoSpaceDE/>
              <w:autoSpaceDN/>
              <w:adjustRightInd/>
              <w:rPr>
                <w:rFonts w:cs="Times New Roman"/>
                <w:sz w:val="20"/>
              </w:rPr>
            </w:pPr>
            <w:r>
              <w:rPr>
                <w:rFonts w:cs="Times New Roman"/>
                <w:sz w:val="20"/>
              </w:rPr>
              <w:t xml:space="preserve">Sagatavoti izvērtēšanas ziņojumi un veikta </w:t>
            </w:r>
            <w:r w:rsidRPr="00E679BA">
              <w:rPr>
                <w:rFonts w:cs="Times New Roman"/>
                <w:sz w:val="20"/>
              </w:rPr>
              <w:t>finansējuma ieturēšan</w:t>
            </w:r>
            <w:r>
              <w:rPr>
                <w:rFonts w:cs="Times New Roman"/>
                <w:sz w:val="20"/>
              </w:rPr>
              <w:t>a</w:t>
            </w:r>
          </w:p>
        </w:tc>
        <w:tc>
          <w:tcPr>
            <w:tcW w:w="2437" w:type="dxa"/>
            <w:shd w:val="clear" w:color="auto" w:fill="auto"/>
            <w:vAlign w:val="center"/>
          </w:tcPr>
          <w:p w14:paraId="43437CCE" w14:textId="796C6310" w:rsidR="00E679BA" w:rsidRPr="00417597" w:rsidRDefault="00E679BA" w:rsidP="00FD616C">
            <w:pPr>
              <w:widowControl/>
              <w:autoSpaceDE/>
              <w:autoSpaceDN/>
              <w:adjustRightInd/>
              <w:rPr>
                <w:rFonts w:cs="Times New Roman"/>
                <w:sz w:val="20"/>
              </w:rPr>
            </w:pPr>
            <w:r>
              <w:rPr>
                <w:rFonts w:cs="Times New Roman"/>
                <w:sz w:val="20"/>
              </w:rPr>
              <w:t>Vidēji 5% iesniegto pārskatu</w:t>
            </w:r>
          </w:p>
        </w:tc>
      </w:tr>
      <w:tr w:rsidR="00A613B7" w14:paraId="09E19E69" w14:textId="77777777" w:rsidTr="00B91764">
        <w:trPr>
          <w:cantSplit/>
          <w:trHeight w:val="113"/>
        </w:trPr>
        <w:tc>
          <w:tcPr>
            <w:tcW w:w="6162" w:type="dxa"/>
            <w:shd w:val="clear" w:color="auto" w:fill="auto"/>
            <w:vAlign w:val="center"/>
          </w:tcPr>
          <w:p w14:paraId="40E67CB0" w14:textId="2676BAD9" w:rsidR="00A613B7" w:rsidRDefault="00A613B7" w:rsidP="00414E92">
            <w:pPr>
              <w:rPr>
                <w:rFonts w:cs="Times New Roman"/>
                <w:color w:val="000000"/>
                <w:sz w:val="20"/>
              </w:rPr>
            </w:pPr>
            <w:r>
              <w:rPr>
                <w:rFonts w:cs="Times New Roman"/>
                <w:color w:val="000000"/>
                <w:sz w:val="20"/>
              </w:rPr>
              <w:t>3.1</w:t>
            </w:r>
            <w:r w:rsidR="00414E92">
              <w:rPr>
                <w:rFonts w:cs="Times New Roman"/>
                <w:color w:val="000000"/>
                <w:sz w:val="20"/>
              </w:rPr>
              <w:t>7</w:t>
            </w:r>
            <w:r>
              <w:rPr>
                <w:rFonts w:cs="Times New Roman"/>
                <w:color w:val="000000"/>
                <w:sz w:val="20"/>
              </w:rPr>
              <w:t xml:space="preserve">. </w:t>
            </w:r>
            <w:r w:rsidR="00EC7625">
              <w:rPr>
                <w:rFonts w:cs="Times New Roman"/>
                <w:color w:val="000000"/>
                <w:sz w:val="20"/>
              </w:rPr>
              <w:t xml:space="preserve">Sagatavo </w:t>
            </w:r>
            <w:r w:rsidR="00BA4445" w:rsidRPr="00414E92">
              <w:rPr>
                <w:rFonts w:cs="Times New Roman"/>
                <w:color w:val="000000"/>
                <w:sz w:val="20"/>
              </w:rPr>
              <w:t>konkursa uzraudzības pasākumu plānu kārtējam gadam</w:t>
            </w:r>
          </w:p>
        </w:tc>
        <w:tc>
          <w:tcPr>
            <w:tcW w:w="3290" w:type="dxa"/>
            <w:shd w:val="clear" w:color="auto" w:fill="auto"/>
            <w:vAlign w:val="center"/>
          </w:tcPr>
          <w:p w14:paraId="654A44F3" w14:textId="41960BAD" w:rsidR="00A613B7" w:rsidRPr="00623F01" w:rsidRDefault="00AA69BC" w:rsidP="00FD616C">
            <w:pPr>
              <w:rPr>
                <w:rFonts w:cs="Times New Roman"/>
                <w:sz w:val="20"/>
              </w:rPr>
            </w:pPr>
            <w:r w:rsidRPr="00630A89">
              <w:rPr>
                <w:rFonts w:cs="Times New Roman"/>
                <w:sz w:val="20"/>
              </w:rPr>
              <w:t>Līdz katra gada 31.</w:t>
            </w:r>
            <w:r>
              <w:rPr>
                <w:rFonts w:cs="Times New Roman"/>
                <w:sz w:val="20"/>
              </w:rPr>
              <w:t> </w:t>
            </w:r>
            <w:r w:rsidRPr="00630A89">
              <w:rPr>
                <w:rFonts w:cs="Times New Roman"/>
                <w:sz w:val="20"/>
              </w:rPr>
              <w:t>janvārim</w:t>
            </w:r>
          </w:p>
        </w:tc>
        <w:tc>
          <w:tcPr>
            <w:tcW w:w="2673" w:type="dxa"/>
            <w:shd w:val="clear" w:color="auto" w:fill="auto"/>
            <w:vAlign w:val="center"/>
          </w:tcPr>
          <w:p w14:paraId="6D441663" w14:textId="57A7BA95" w:rsidR="00A613B7" w:rsidRDefault="00AA69BC" w:rsidP="00FD616C">
            <w:pPr>
              <w:widowControl/>
              <w:autoSpaceDE/>
              <w:autoSpaceDN/>
              <w:adjustRightInd/>
              <w:rPr>
                <w:rFonts w:cs="Times New Roman"/>
                <w:sz w:val="20"/>
              </w:rPr>
            </w:pPr>
            <w:r>
              <w:rPr>
                <w:rFonts w:cs="Times New Roman"/>
                <w:sz w:val="20"/>
              </w:rPr>
              <w:t>Sagatavots plāns</w:t>
            </w:r>
          </w:p>
        </w:tc>
        <w:tc>
          <w:tcPr>
            <w:tcW w:w="2437" w:type="dxa"/>
            <w:shd w:val="clear" w:color="auto" w:fill="auto"/>
            <w:vAlign w:val="center"/>
          </w:tcPr>
          <w:p w14:paraId="681BB452" w14:textId="66EC667B" w:rsidR="00A613B7" w:rsidRDefault="0068394C" w:rsidP="00FD616C">
            <w:pPr>
              <w:widowControl/>
              <w:autoSpaceDE/>
              <w:autoSpaceDN/>
              <w:adjustRightInd/>
              <w:rPr>
                <w:rFonts w:cs="Times New Roman"/>
                <w:sz w:val="20"/>
              </w:rPr>
            </w:pPr>
            <w:r>
              <w:rPr>
                <w:rFonts w:cs="Times New Roman"/>
                <w:sz w:val="20"/>
              </w:rPr>
              <w:t>Atbilstoši EKII konkursu skaitam</w:t>
            </w:r>
          </w:p>
        </w:tc>
      </w:tr>
      <w:tr w:rsidR="0085593A" w14:paraId="158FA4EE" w14:textId="77777777" w:rsidTr="00B91764">
        <w:trPr>
          <w:cantSplit/>
          <w:trHeight w:val="113"/>
        </w:trPr>
        <w:tc>
          <w:tcPr>
            <w:tcW w:w="6162" w:type="dxa"/>
            <w:shd w:val="clear" w:color="auto" w:fill="auto"/>
            <w:vAlign w:val="center"/>
          </w:tcPr>
          <w:p w14:paraId="234EF4C5" w14:textId="7B9A369C" w:rsidR="0085593A" w:rsidRPr="00F56BC9" w:rsidRDefault="0085593A" w:rsidP="004510D4">
            <w:pPr>
              <w:rPr>
                <w:rFonts w:cs="Times New Roman"/>
                <w:color w:val="000000"/>
                <w:sz w:val="20"/>
              </w:rPr>
            </w:pPr>
            <w:r>
              <w:rPr>
                <w:rFonts w:cs="Times New Roman"/>
                <w:b/>
                <w:color w:val="000000"/>
                <w:sz w:val="20"/>
              </w:rPr>
              <w:t>4. </w:t>
            </w:r>
            <w:r w:rsidRPr="00F56BC9">
              <w:rPr>
                <w:rFonts w:cs="Times New Roman"/>
                <w:b/>
                <w:color w:val="000000"/>
                <w:sz w:val="20"/>
              </w:rPr>
              <w:t>Veic</w:t>
            </w:r>
            <w:r w:rsidR="00C20DD7">
              <w:rPr>
                <w:rFonts w:cs="Times New Roman"/>
                <w:b/>
                <w:color w:val="000000"/>
                <w:sz w:val="20"/>
              </w:rPr>
              <w:t xml:space="preserve"> EKII ietvaros finansēto</w:t>
            </w:r>
            <w:r w:rsidRPr="00F56BC9">
              <w:rPr>
                <w:rFonts w:cs="Times New Roman"/>
                <w:b/>
                <w:color w:val="000000"/>
                <w:sz w:val="20"/>
              </w:rPr>
              <w:t xml:space="preserve"> projektu </w:t>
            </w:r>
            <w:r>
              <w:rPr>
                <w:rFonts w:cs="Times New Roman"/>
                <w:b/>
                <w:color w:val="000000"/>
                <w:sz w:val="20"/>
              </w:rPr>
              <w:t>monitoringa perioda</w:t>
            </w:r>
            <w:r w:rsidRPr="00F56BC9">
              <w:rPr>
                <w:rFonts w:cs="Times New Roman"/>
                <w:b/>
                <w:color w:val="000000"/>
                <w:sz w:val="20"/>
              </w:rPr>
              <w:t xml:space="preserve"> uzraudzīb</w:t>
            </w:r>
            <w:r>
              <w:rPr>
                <w:rFonts w:cs="Times New Roman"/>
                <w:b/>
                <w:color w:val="000000"/>
                <w:sz w:val="20"/>
              </w:rPr>
              <w:t>u</w:t>
            </w:r>
            <w:r w:rsidRPr="00F56BC9">
              <w:rPr>
                <w:rFonts w:cs="Times New Roman"/>
                <w:b/>
                <w:color w:val="000000"/>
                <w:sz w:val="20"/>
              </w:rPr>
              <w:t>, tai skaitā:</w:t>
            </w:r>
          </w:p>
        </w:tc>
        <w:tc>
          <w:tcPr>
            <w:tcW w:w="3290" w:type="dxa"/>
            <w:shd w:val="clear" w:color="auto" w:fill="auto"/>
            <w:vAlign w:val="center"/>
          </w:tcPr>
          <w:p w14:paraId="2711008F" w14:textId="77777777" w:rsidR="0085593A" w:rsidRPr="00630A89" w:rsidRDefault="0085593A" w:rsidP="00FD616C">
            <w:pPr>
              <w:widowControl/>
              <w:autoSpaceDE/>
              <w:autoSpaceDN/>
              <w:adjustRightInd/>
              <w:rPr>
                <w:rFonts w:cs="Times New Roman"/>
                <w:sz w:val="20"/>
              </w:rPr>
            </w:pPr>
          </w:p>
        </w:tc>
        <w:tc>
          <w:tcPr>
            <w:tcW w:w="2673" w:type="dxa"/>
            <w:shd w:val="clear" w:color="auto" w:fill="auto"/>
            <w:vAlign w:val="center"/>
          </w:tcPr>
          <w:p w14:paraId="524F435E" w14:textId="77777777" w:rsidR="0085593A" w:rsidRDefault="0085593A" w:rsidP="00FD616C">
            <w:pPr>
              <w:widowControl/>
              <w:autoSpaceDE/>
              <w:autoSpaceDN/>
              <w:adjustRightInd/>
              <w:rPr>
                <w:rFonts w:cs="Times New Roman"/>
                <w:sz w:val="20"/>
              </w:rPr>
            </w:pPr>
          </w:p>
        </w:tc>
        <w:tc>
          <w:tcPr>
            <w:tcW w:w="2437" w:type="dxa"/>
            <w:shd w:val="clear" w:color="auto" w:fill="auto"/>
            <w:vAlign w:val="center"/>
          </w:tcPr>
          <w:p w14:paraId="45D849AF" w14:textId="77777777" w:rsidR="0085593A" w:rsidRDefault="0085593A" w:rsidP="00FD616C">
            <w:pPr>
              <w:widowControl/>
              <w:autoSpaceDE/>
              <w:autoSpaceDN/>
              <w:adjustRightInd/>
              <w:rPr>
                <w:rFonts w:cs="Times New Roman"/>
                <w:sz w:val="20"/>
              </w:rPr>
            </w:pPr>
          </w:p>
        </w:tc>
      </w:tr>
      <w:tr w:rsidR="0085593A" w14:paraId="6C814694" w14:textId="77777777" w:rsidTr="00B91764">
        <w:trPr>
          <w:cantSplit/>
          <w:trHeight w:val="113"/>
        </w:trPr>
        <w:tc>
          <w:tcPr>
            <w:tcW w:w="6162" w:type="dxa"/>
            <w:shd w:val="clear" w:color="auto" w:fill="auto"/>
            <w:vAlign w:val="center"/>
          </w:tcPr>
          <w:p w14:paraId="1A4DD61E" w14:textId="47F7306B" w:rsidR="0085593A" w:rsidRDefault="0085593A" w:rsidP="000D735A">
            <w:pPr>
              <w:rPr>
                <w:rFonts w:cs="Times New Roman"/>
                <w:color w:val="000000"/>
                <w:sz w:val="20"/>
              </w:rPr>
            </w:pPr>
            <w:r>
              <w:rPr>
                <w:rFonts w:cs="Times New Roman"/>
                <w:color w:val="000000"/>
                <w:sz w:val="20"/>
              </w:rPr>
              <w:t>4.1. Sagatavo projekt</w:t>
            </w:r>
            <w:r w:rsidR="00B4044F">
              <w:rPr>
                <w:rFonts w:cs="Times New Roman"/>
                <w:color w:val="000000"/>
                <w:sz w:val="20"/>
              </w:rPr>
              <w:t>u</w:t>
            </w:r>
            <w:r>
              <w:rPr>
                <w:rFonts w:cs="Times New Roman"/>
                <w:color w:val="000000"/>
                <w:sz w:val="20"/>
              </w:rPr>
              <w:t xml:space="preserve"> pārbaužu plānu</w:t>
            </w:r>
          </w:p>
        </w:tc>
        <w:tc>
          <w:tcPr>
            <w:tcW w:w="3290" w:type="dxa"/>
            <w:shd w:val="clear" w:color="auto" w:fill="auto"/>
            <w:vAlign w:val="center"/>
          </w:tcPr>
          <w:p w14:paraId="371BEDD4" w14:textId="77777777" w:rsidR="0085593A" w:rsidRPr="00EE13B2" w:rsidRDefault="0085593A" w:rsidP="00FD616C">
            <w:pP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2673" w:type="dxa"/>
            <w:shd w:val="clear" w:color="auto" w:fill="auto"/>
            <w:vAlign w:val="center"/>
          </w:tcPr>
          <w:p w14:paraId="457FA8F2" w14:textId="0BC86AA5" w:rsidR="0085593A" w:rsidRDefault="0085593A" w:rsidP="00FD616C">
            <w:pPr>
              <w:widowControl/>
              <w:autoSpaceDE/>
              <w:autoSpaceDN/>
              <w:adjustRightInd/>
              <w:rPr>
                <w:rFonts w:cs="Times New Roman"/>
                <w:sz w:val="20"/>
              </w:rPr>
            </w:pPr>
            <w:r>
              <w:rPr>
                <w:rFonts w:cs="Times New Roman"/>
                <w:sz w:val="20"/>
              </w:rPr>
              <w:t>Sagatavot</w:t>
            </w:r>
            <w:r w:rsidR="00F95D59">
              <w:rPr>
                <w:rFonts w:cs="Times New Roman"/>
                <w:sz w:val="20"/>
              </w:rPr>
              <w:t>s</w:t>
            </w:r>
            <w:r>
              <w:rPr>
                <w:rFonts w:cs="Times New Roman"/>
                <w:sz w:val="20"/>
              </w:rPr>
              <w:t xml:space="preserve"> plān</w:t>
            </w:r>
            <w:r w:rsidR="00F95D59">
              <w:rPr>
                <w:rFonts w:cs="Times New Roman"/>
                <w:sz w:val="20"/>
              </w:rPr>
              <w:t>s</w:t>
            </w:r>
          </w:p>
        </w:tc>
        <w:tc>
          <w:tcPr>
            <w:tcW w:w="2437" w:type="dxa"/>
            <w:shd w:val="clear" w:color="auto" w:fill="auto"/>
            <w:vAlign w:val="center"/>
          </w:tcPr>
          <w:p w14:paraId="4D8117F7" w14:textId="2058D497" w:rsidR="0085593A" w:rsidRDefault="0085593A" w:rsidP="00FD616C">
            <w:pPr>
              <w:widowControl/>
              <w:autoSpaceDE/>
              <w:autoSpaceDN/>
              <w:adjustRightInd/>
              <w:rPr>
                <w:rFonts w:cs="Times New Roman"/>
                <w:sz w:val="20"/>
              </w:rPr>
            </w:pPr>
            <w:r>
              <w:rPr>
                <w:rFonts w:cs="Times New Roman"/>
                <w:sz w:val="20"/>
              </w:rPr>
              <w:t>1 progresa pārbaužu plāns</w:t>
            </w:r>
          </w:p>
        </w:tc>
      </w:tr>
      <w:tr w:rsidR="0085593A" w14:paraId="35E4FEAB" w14:textId="77777777" w:rsidTr="00B91764">
        <w:trPr>
          <w:cantSplit/>
          <w:trHeight w:val="113"/>
        </w:trPr>
        <w:tc>
          <w:tcPr>
            <w:tcW w:w="6162" w:type="dxa"/>
            <w:shd w:val="clear" w:color="auto" w:fill="auto"/>
            <w:vAlign w:val="center"/>
          </w:tcPr>
          <w:p w14:paraId="6D0B62C1" w14:textId="22AFE1EF" w:rsidR="0085593A" w:rsidRDefault="0085593A" w:rsidP="000D735A">
            <w:pPr>
              <w:rPr>
                <w:rFonts w:cs="Times New Roman"/>
                <w:color w:val="000000"/>
                <w:sz w:val="20"/>
              </w:rPr>
            </w:pPr>
            <w:r>
              <w:rPr>
                <w:rFonts w:cs="Times New Roman"/>
                <w:color w:val="000000"/>
                <w:sz w:val="20"/>
              </w:rPr>
              <w:t>4.2. V</w:t>
            </w:r>
            <w:r w:rsidRPr="00630A89">
              <w:rPr>
                <w:rFonts w:cs="Times New Roman"/>
                <w:color w:val="000000"/>
                <w:sz w:val="20"/>
              </w:rPr>
              <w:t xml:space="preserve">eic pārbaudes </w:t>
            </w:r>
            <w:r w:rsidR="00F95D59">
              <w:rPr>
                <w:rFonts w:cs="Times New Roman"/>
                <w:color w:val="000000"/>
                <w:sz w:val="20"/>
              </w:rPr>
              <w:t>p</w:t>
            </w:r>
            <w:r w:rsidRPr="00630A89">
              <w:rPr>
                <w:rFonts w:cs="Times New Roman"/>
                <w:color w:val="000000"/>
                <w:sz w:val="20"/>
              </w:rPr>
              <w:t>rojektu īstenošanas vietās</w:t>
            </w:r>
          </w:p>
        </w:tc>
        <w:tc>
          <w:tcPr>
            <w:tcW w:w="3290" w:type="dxa"/>
            <w:shd w:val="clear" w:color="auto" w:fill="auto"/>
            <w:vAlign w:val="center"/>
          </w:tcPr>
          <w:p w14:paraId="68D872E8" w14:textId="77777777" w:rsidR="0085593A" w:rsidRPr="00630A89" w:rsidRDefault="0085593A" w:rsidP="00FD616C">
            <w:pPr>
              <w:widowControl/>
              <w:autoSpaceDE/>
              <w:autoSpaceDN/>
              <w:adjustRightInd/>
              <w:rPr>
                <w:rFonts w:cs="Times New Roman"/>
                <w:sz w:val="20"/>
              </w:rPr>
            </w:pPr>
            <w:r>
              <w:rPr>
                <w:rFonts w:cs="Times New Roman"/>
                <w:sz w:val="20"/>
              </w:rPr>
              <w:t>Atbilstoši apstiprinātajam plānam</w:t>
            </w:r>
          </w:p>
        </w:tc>
        <w:tc>
          <w:tcPr>
            <w:tcW w:w="2673" w:type="dxa"/>
            <w:shd w:val="clear" w:color="auto" w:fill="auto"/>
            <w:vAlign w:val="center"/>
          </w:tcPr>
          <w:p w14:paraId="52BD2498" w14:textId="240C1291" w:rsidR="0085593A" w:rsidRDefault="00F95D59" w:rsidP="00FD616C">
            <w:pPr>
              <w:widowControl/>
              <w:autoSpaceDE/>
              <w:autoSpaceDN/>
              <w:adjustRightInd/>
              <w:rPr>
                <w:rFonts w:cs="Times New Roman"/>
                <w:color w:val="000000"/>
                <w:sz w:val="20"/>
              </w:rPr>
            </w:pPr>
            <w:r>
              <w:rPr>
                <w:rFonts w:cs="Times New Roman"/>
                <w:color w:val="000000"/>
                <w:sz w:val="20"/>
              </w:rPr>
              <w:t>Veiktas p</w:t>
            </w:r>
            <w:r w:rsidR="0085593A">
              <w:rPr>
                <w:rFonts w:cs="Times New Roman"/>
                <w:color w:val="000000"/>
                <w:sz w:val="20"/>
              </w:rPr>
              <w:t xml:space="preserve">ārbaudes </w:t>
            </w:r>
            <w:r>
              <w:rPr>
                <w:rFonts w:cs="Times New Roman"/>
                <w:color w:val="000000"/>
                <w:sz w:val="20"/>
              </w:rPr>
              <w:t>p</w:t>
            </w:r>
            <w:r w:rsidR="0085593A">
              <w:rPr>
                <w:rFonts w:cs="Times New Roman"/>
                <w:color w:val="000000"/>
                <w:sz w:val="20"/>
              </w:rPr>
              <w:t>rojektu īstenošanas vietās</w:t>
            </w:r>
          </w:p>
        </w:tc>
        <w:tc>
          <w:tcPr>
            <w:tcW w:w="2437" w:type="dxa"/>
            <w:shd w:val="clear" w:color="auto" w:fill="auto"/>
            <w:vAlign w:val="center"/>
          </w:tcPr>
          <w:p w14:paraId="3D31ADCA" w14:textId="7E311C30" w:rsidR="0085593A" w:rsidRDefault="0085593A" w:rsidP="00FD616C">
            <w:pPr>
              <w:widowControl/>
              <w:autoSpaceDE/>
              <w:autoSpaceDN/>
              <w:adjustRightInd/>
              <w:rPr>
                <w:rFonts w:cs="Times New Roman"/>
                <w:sz w:val="20"/>
              </w:rPr>
            </w:pPr>
            <w:r>
              <w:rPr>
                <w:rFonts w:cs="Times New Roman"/>
                <w:sz w:val="20"/>
              </w:rPr>
              <w:t xml:space="preserve">Vidēji 1 pārbaude katram </w:t>
            </w:r>
            <w:r w:rsidR="00F95D59">
              <w:rPr>
                <w:rFonts w:cs="Times New Roman"/>
                <w:sz w:val="20"/>
              </w:rPr>
              <w:t>p</w:t>
            </w:r>
            <w:r>
              <w:rPr>
                <w:rFonts w:cs="Times New Roman"/>
                <w:sz w:val="20"/>
              </w:rPr>
              <w:t>rojektam monitoringa periodā</w:t>
            </w:r>
          </w:p>
        </w:tc>
      </w:tr>
      <w:tr w:rsidR="0085593A" w14:paraId="7B1C0DFD" w14:textId="77777777" w:rsidTr="00B91764">
        <w:trPr>
          <w:cantSplit/>
          <w:trHeight w:val="113"/>
        </w:trPr>
        <w:tc>
          <w:tcPr>
            <w:tcW w:w="6162" w:type="dxa"/>
            <w:shd w:val="clear" w:color="auto" w:fill="auto"/>
            <w:vAlign w:val="center"/>
          </w:tcPr>
          <w:p w14:paraId="76E040E7" w14:textId="33EAD0C1" w:rsidR="0085593A" w:rsidRDefault="0085593A" w:rsidP="00414E92">
            <w:pPr>
              <w:rPr>
                <w:rFonts w:cs="Times New Roman"/>
                <w:color w:val="000000"/>
                <w:sz w:val="20"/>
              </w:rPr>
            </w:pPr>
            <w:r>
              <w:rPr>
                <w:rFonts w:cs="Times New Roman"/>
                <w:color w:val="000000"/>
                <w:sz w:val="20"/>
              </w:rPr>
              <w:t>4.</w:t>
            </w:r>
            <w:r w:rsidR="00414E92">
              <w:rPr>
                <w:rFonts w:cs="Times New Roman"/>
                <w:color w:val="000000"/>
                <w:sz w:val="20"/>
              </w:rPr>
              <w:t>3</w:t>
            </w:r>
            <w:r>
              <w:rPr>
                <w:rFonts w:cs="Times New Roman"/>
                <w:color w:val="000000"/>
                <w:sz w:val="20"/>
              </w:rPr>
              <w:t>. </w:t>
            </w:r>
            <w:r>
              <w:rPr>
                <w:rFonts w:cs="Times New Roman"/>
                <w:sz w:val="20"/>
              </w:rPr>
              <w:t xml:space="preserve">Organizē seminārus par </w:t>
            </w:r>
            <w:r w:rsidR="00F95D59">
              <w:rPr>
                <w:rFonts w:cs="Times New Roman"/>
                <w:sz w:val="20"/>
              </w:rPr>
              <w:t xml:space="preserve">projekta </w:t>
            </w:r>
            <w:r w:rsidRPr="005F383A">
              <w:rPr>
                <w:rFonts w:cs="Times New Roman"/>
                <w:sz w:val="20"/>
              </w:rPr>
              <w:t>monitoringa pārskatu sagatavošanu</w:t>
            </w:r>
            <w:r>
              <w:rPr>
                <w:rFonts w:cs="Times New Roman"/>
                <w:sz w:val="20"/>
              </w:rPr>
              <w:t xml:space="preserve"> un pēc nepieciešamības k</w:t>
            </w:r>
            <w:r w:rsidRPr="005F383A">
              <w:rPr>
                <w:rFonts w:cs="Times New Roman"/>
                <w:sz w:val="20"/>
              </w:rPr>
              <w:t xml:space="preserve">onsultē </w:t>
            </w:r>
            <w:r w:rsidR="00F95D59">
              <w:rPr>
                <w:rFonts w:cs="Times New Roman"/>
                <w:sz w:val="20"/>
              </w:rPr>
              <w:t>f</w:t>
            </w:r>
            <w:r w:rsidRPr="005F383A">
              <w:rPr>
                <w:rFonts w:cs="Times New Roman"/>
                <w:sz w:val="20"/>
              </w:rPr>
              <w:t xml:space="preserve">inansējuma saņēmējus </w:t>
            </w:r>
            <w:r>
              <w:rPr>
                <w:rFonts w:cs="Times New Roman"/>
                <w:sz w:val="20"/>
              </w:rPr>
              <w:t xml:space="preserve">par </w:t>
            </w:r>
            <w:r w:rsidR="00F95D59">
              <w:rPr>
                <w:rFonts w:cs="Times New Roman"/>
                <w:sz w:val="20"/>
              </w:rPr>
              <w:t xml:space="preserve">projekta </w:t>
            </w:r>
            <w:r w:rsidRPr="005F383A">
              <w:rPr>
                <w:rFonts w:cs="Times New Roman"/>
                <w:sz w:val="20"/>
              </w:rPr>
              <w:t>monitoringa pārskatu sagatavošan</w:t>
            </w:r>
            <w:r>
              <w:rPr>
                <w:rFonts w:cs="Times New Roman"/>
                <w:sz w:val="20"/>
              </w:rPr>
              <w:t>u</w:t>
            </w:r>
            <w:r w:rsidRPr="005F383A">
              <w:rPr>
                <w:rFonts w:cs="Times New Roman"/>
                <w:sz w:val="20"/>
              </w:rPr>
              <w:t xml:space="preserve"> un iesniegšan</w:t>
            </w:r>
            <w:r>
              <w:rPr>
                <w:rFonts w:cs="Times New Roman"/>
                <w:sz w:val="20"/>
              </w:rPr>
              <w:t>u</w:t>
            </w:r>
          </w:p>
        </w:tc>
        <w:tc>
          <w:tcPr>
            <w:tcW w:w="3290" w:type="dxa"/>
            <w:shd w:val="clear" w:color="auto" w:fill="auto"/>
            <w:vAlign w:val="center"/>
          </w:tcPr>
          <w:p w14:paraId="1426E3F8" w14:textId="2BE223FB" w:rsidR="0085593A" w:rsidRPr="00630A89" w:rsidRDefault="00C86E36" w:rsidP="00FD616C">
            <w:pPr>
              <w:widowControl/>
              <w:autoSpaceDE/>
              <w:autoSpaceDN/>
              <w:adjustRightInd/>
              <w:rPr>
                <w:rFonts w:cs="Times New Roman"/>
                <w:sz w:val="20"/>
              </w:rPr>
            </w:pPr>
            <w:r w:rsidRPr="008F67AB">
              <w:rPr>
                <w:rFonts w:cs="Times New Roman"/>
                <w:sz w:val="20"/>
              </w:rPr>
              <w:t>Līdz</w:t>
            </w:r>
            <w:r>
              <w:rPr>
                <w:rFonts w:cs="Times New Roman"/>
                <w:sz w:val="20"/>
              </w:rPr>
              <w:t xml:space="preserve"> projektu</w:t>
            </w:r>
            <w:r w:rsidRPr="008F67AB">
              <w:rPr>
                <w:rFonts w:cs="Times New Roman"/>
                <w:sz w:val="20"/>
              </w:rPr>
              <w:t xml:space="preserve"> konkursa nolikumā noteiktajam projektu īstenošanas beigu termiņam</w:t>
            </w:r>
          </w:p>
        </w:tc>
        <w:tc>
          <w:tcPr>
            <w:tcW w:w="2673" w:type="dxa"/>
            <w:shd w:val="clear" w:color="auto" w:fill="auto"/>
            <w:vAlign w:val="center"/>
          </w:tcPr>
          <w:p w14:paraId="330452EC" w14:textId="1D8B1DC4" w:rsidR="0085593A" w:rsidRDefault="0085593A" w:rsidP="00FD616C">
            <w:pPr>
              <w:widowControl/>
              <w:autoSpaceDE/>
              <w:autoSpaceDN/>
              <w:adjustRightInd/>
              <w:rPr>
                <w:rFonts w:cs="Times New Roman"/>
                <w:sz w:val="20"/>
              </w:rPr>
            </w:pPr>
            <w:r>
              <w:rPr>
                <w:rFonts w:cs="Times New Roman"/>
                <w:sz w:val="20"/>
              </w:rPr>
              <w:t>Sniegt</w:t>
            </w:r>
            <w:r w:rsidR="00F95D59">
              <w:rPr>
                <w:rFonts w:cs="Times New Roman"/>
                <w:sz w:val="20"/>
              </w:rPr>
              <w:t>a</w:t>
            </w:r>
            <w:r>
              <w:rPr>
                <w:rFonts w:cs="Times New Roman"/>
                <w:sz w:val="20"/>
              </w:rPr>
              <w:t>s konsultācijas</w:t>
            </w:r>
          </w:p>
        </w:tc>
        <w:tc>
          <w:tcPr>
            <w:tcW w:w="2437" w:type="dxa"/>
            <w:shd w:val="clear" w:color="auto" w:fill="auto"/>
            <w:vAlign w:val="center"/>
          </w:tcPr>
          <w:p w14:paraId="47EDF98E" w14:textId="7D01A9E9" w:rsidR="0085593A" w:rsidRDefault="0085593A" w:rsidP="00FD616C">
            <w:pPr>
              <w:widowControl/>
              <w:autoSpaceDE/>
              <w:autoSpaceDN/>
              <w:adjustRightInd/>
              <w:rPr>
                <w:rFonts w:cs="Times New Roman"/>
                <w:sz w:val="20"/>
              </w:rPr>
            </w:pPr>
            <w:r>
              <w:rPr>
                <w:rFonts w:cs="Times New Roman"/>
                <w:sz w:val="20"/>
              </w:rPr>
              <w:t xml:space="preserve">Vidēji 1 konsultācija uz 2 </w:t>
            </w:r>
            <w:r w:rsidR="00F95D59">
              <w:rPr>
                <w:rFonts w:cs="Times New Roman"/>
                <w:sz w:val="20"/>
              </w:rPr>
              <w:t>p</w:t>
            </w:r>
            <w:r>
              <w:rPr>
                <w:rFonts w:cs="Times New Roman"/>
                <w:sz w:val="20"/>
              </w:rPr>
              <w:t>rojektiem</w:t>
            </w:r>
          </w:p>
          <w:p w14:paraId="0F8BA3EA" w14:textId="45C2125C" w:rsidR="0085593A" w:rsidRDefault="0085593A" w:rsidP="00FD616C">
            <w:pPr>
              <w:widowControl/>
              <w:autoSpaceDE/>
              <w:autoSpaceDN/>
              <w:adjustRightInd/>
              <w:rPr>
                <w:rFonts w:cs="Times New Roman"/>
                <w:sz w:val="20"/>
              </w:rPr>
            </w:pPr>
            <w:r>
              <w:rPr>
                <w:rFonts w:cs="Times New Roman"/>
                <w:sz w:val="20"/>
              </w:rPr>
              <w:t>Vismaz 1 seminārs katram konkursam</w:t>
            </w:r>
            <w:r w:rsidR="00D042C2">
              <w:rPr>
                <w:rFonts w:cs="Times New Roman"/>
                <w:sz w:val="20"/>
              </w:rPr>
              <w:t xml:space="preserve"> sākoties monitoringa periodam</w:t>
            </w:r>
          </w:p>
        </w:tc>
      </w:tr>
      <w:tr w:rsidR="0085593A" w14:paraId="58C75508" w14:textId="77777777" w:rsidTr="00B91764">
        <w:trPr>
          <w:cantSplit/>
          <w:trHeight w:val="113"/>
        </w:trPr>
        <w:tc>
          <w:tcPr>
            <w:tcW w:w="6162" w:type="dxa"/>
            <w:shd w:val="clear" w:color="auto" w:fill="auto"/>
            <w:vAlign w:val="center"/>
          </w:tcPr>
          <w:p w14:paraId="3C8EE1B8" w14:textId="7850F0EC" w:rsidR="0085593A" w:rsidRPr="00630A89" w:rsidRDefault="0085593A" w:rsidP="00414E92">
            <w:pPr>
              <w:rPr>
                <w:rFonts w:cs="Times New Roman"/>
                <w:color w:val="000000"/>
                <w:sz w:val="20"/>
              </w:rPr>
            </w:pPr>
            <w:r>
              <w:rPr>
                <w:rFonts w:cs="Times New Roman"/>
                <w:color w:val="000000"/>
                <w:sz w:val="20"/>
              </w:rPr>
              <w:t>4.</w:t>
            </w:r>
            <w:r w:rsidR="00414E92">
              <w:rPr>
                <w:rFonts w:cs="Times New Roman"/>
                <w:color w:val="000000"/>
                <w:sz w:val="20"/>
              </w:rPr>
              <w:t>4</w:t>
            </w:r>
            <w:r>
              <w:rPr>
                <w:rFonts w:cs="Times New Roman"/>
                <w:color w:val="000000"/>
                <w:sz w:val="20"/>
              </w:rPr>
              <w:t>. V</w:t>
            </w:r>
            <w:r w:rsidRPr="00630A89">
              <w:rPr>
                <w:rFonts w:cs="Times New Roman"/>
                <w:color w:val="000000"/>
                <w:sz w:val="20"/>
              </w:rPr>
              <w:t xml:space="preserve">eic </w:t>
            </w:r>
            <w:r w:rsidR="00F95D59">
              <w:rPr>
                <w:rFonts w:cs="Times New Roman"/>
                <w:color w:val="000000"/>
                <w:sz w:val="20"/>
              </w:rPr>
              <w:t>p</w:t>
            </w:r>
            <w:r w:rsidRPr="00630A89">
              <w:rPr>
                <w:rFonts w:cs="Times New Roman"/>
                <w:color w:val="000000"/>
                <w:sz w:val="20"/>
              </w:rPr>
              <w:t xml:space="preserve">rojektu </w:t>
            </w:r>
            <w:r>
              <w:rPr>
                <w:rFonts w:cs="Times New Roman"/>
                <w:color w:val="000000"/>
                <w:sz w:val="20"/>
              </w:rPr>
              <w:t xml:space="preserve">rezultātu monitoringu </w:t>
            </w:r>
            <w:r w:rsidR="00C100FD">
              <w:rPr>
                <w:rFonts w:cs="Times New Roman"/>
                <w:color w:val="000000"/>
                <w:sz w:val="20"/>
              </w:rPr>
              <w:t>(</w:t>
            </w:r>
            <w:r>
              <w:rPr>
                <w:rFonts w:cs="Times New Roman"/>
                <w:color w:val="000000"/>
                <w:sz w:val="20"/>
              </w:rPr>
              <w:t>vismaz 5 gadus pēc noslēguma maksājuma apstiprināšanas</w:t>
            </w:r>
            <w:r w:rsidR="00C100FD">
              <w:rPr>
                <w:rFonts w:cs="Times New Roman"/>
                <w:color w:val="000000"/>
                <w:sz w:val="20"/>
              </w:rPr>
              <w:t>)</w:t>
            </w:r>
          </w:p>
        </w:tc>
        <w:tc>
          <w:tcPr>
            <w:tcW w:w="3290" w:type="dxa"/>
            <w:shd w:val="clear" w:color="auto" w:fill="auto"/>
            <w:vAlign w:val="center"/>
          </w:tcPr>
          <w:p w14:paraId="50762A0F" w14:textId="579D8728" w:rsidR="0085593A" w:rsidRPr="00630A89" w:rsidRDefault="0085593A" w:rsidP="00FD616C">
            <w:pPr>
              <w:widowControl/>
              <w:autoSpaceDE/>
              <w:autoSpaceDN/>
              <w:adjustRightInd/>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2673" w:type="dxa"/>
            <w:shd w:val="clear" w:color="auto" w:fill="auto"/>
            <w:vAlign w:val="center"/>
          </w:tcPr>
          <w:p w14:paraId="60384F99" w14:textId="77777777" w:rsidR="0085593A" w:rsidRPr="00630A89" w:rsidRDefault="0085593A" w:rsidP="00FD616C">
            <w:pPr>
              <w:widowControl/>
              <w:autoSpaceDE/>
              <w:autoSpaceDN/>
              <w:adjustRightInd/>
              <w:rPr>
                <w:rFonts w:cs="Times New Roman"/>
                <w:color w:val="000000"/>
                <w:sz w:val="20"/>
              </w:rPr>
            </w:pPr>
            <w:r>
              <w:rPr>
                <w:rFonts w:cs="Times New Roman"/>
                <w:color w:val="000000"/>
                <w:sz w:val="20"/>
              </w:rPr>
              <w:t>Pārbaudītie monitoringa pārskati</w:t>
            </w:r>
          </w:p>
        </w:tc>
        <w:tc>
          <w:tcPr>
            <w:tcW w:w="2437" w:type="dxa"/>
            <w:shd w:val="clear" w:color="auto" w:fill="auto"/>
            <w:vAlign w:val="center"/>
          </w:tcPr>
          <w:p w14:paraId="6B528BBA" w14:textId="111BD5B8" w:rsidR="0085593A" w:rsidRPr="00630A89" w:rsidRDefault="0085593A" w:rsidP="00FD616C">
            <w:pPr>
              <w:widowControl/>
              <w:autoSpaceDE/>
              <w:autoSpaceDN/>
              <w:adjustRightInd/>
              <w:rPr>
                <w:rFonts w:cs="Times New Roman"/>
                <w:sz w:val="20"/>
              </w:rPr>
            </w:pPr>
            <w:r>
              <w:rPr>
                <w:rFonts w:cs="Times New Roman"/>
                <w:sz w:val="20"/>
              </w:rPr>
              <w:t xml:space="preserve">1 pārskats katram </w:t>
            </w:r>
            <w:r w:rsidR="00F95D59">
              <w:rPr>
                <w:rFonts w:cs="Times New Roman"/>
                <w:sz w:val="20"/>
              </w:rPr>
              <w:t>p</w:t>
            </w:r>
            <w:r>
              <w:rPr>
                <w:rFonts w:cs="Times New Roman"/>
                <w:sz w:val="20"/>
              </w:rPr>
              <w:t>rojektam katru gadu un vismaz 20% atkārtoti iesniegts pārskats</w:t>
            </w:r>
          </w:p>
        </w:tc>
      </w:tr>
      <w:tr w:rsidR="0085593A" w14:paraId="5ED58A9D" w14:textId="77777777" w:rsidTr="00B91764">
        <w:trPr>
          <w:cantSplit/>
          <w:trHeight w:val="113"/>
        </w:trPr>
        <w:tc>
          <w:tcPr>
            <w:tcW w:w="6162" w:type="dxa"/>
            <w:shd w:val="clear" w:color="auto" w:fill="auto"/>
            <w:vAlign w:val="center"/>
          </w:tcPr>
          <w:p w14:paraId="4168940B" w14:textId="005044AF" w:rsidR="0085593A" w:rsidRDefault="0085593A" w:rsidP="004510D4">
            <w:pPr>
              <w:rPr>
                <w:rFonts w:cs="Times New Roman"/>
                <w:sz w:val="20"/>
              </w:rPr>
            </w:pPr>
            <w:r>
              <w:rPr>
                <w:rFonts w:cs="Times New Roman"/>
                <w:color w:val="000000"/>
                <w:sz w:val="20"/>
              </w:rPr>
              <w:t>4.</w:t>
            </w:r>
            <w:r w:rsidR="00414E92">
              <w:rPr>
                <w:rFonts w:cs="Times New Roman"/>
                <w:color w:val="000000"/>
                <w:sz w:val="20"/>
              </w:rPr>
              <w:t>5</w:t>
            </w:r>
            <w:r>
              <w:rPr>
                <w:rFonts w:cs="Times New Roman"/>
                <w:color w:val="000000"/>
                <w:sz w:val="20"/>
              </w:rPr>
              <w:t>. </w:t>
            </w:r>
            <w:r w:rsidR="00F95D59">
              <w:rPr>
                <w:rFonts w:cs="Times New Roman"/>
                <w:sz w:val="20"/>
              </w:rPr>
              <w:t xml:space="preserve">Aprēķina </w:t>
            </w:r>
            <w:r w:rsidRPr="005F383A">
              <w:rPr>
                <w:rFonts w:cs="Times New Roman"/>
                <w:sz w:val="20"/>
              </w:rPr>
              <w:t>neatbilstīb</w:t>
            </w:r>
            <w:r w:rsidR="00F95D59">
              <w:rPr>
                <w:rFonts w:cs="Times New Roman"/>
                <w:sz w:val="20"/>
              </w:rPr>
              <w:t>as</w:t>
            </w:r>
            <w:r>
              <w:rPr>
                <w:rFonts w:cs="Times New Roman"/>
                <w:sz w:val="20"/>
              </w:rPr>
              <w:t xml:space="preserve"> apmēr</w:t>
            </w:r>
            <w:r w:rsidR="00F95D59">
              <w:rPr>
                <w:rFonts w:cs="Times New Roman"/>
                <w:sz w:val="20"/>
              </w:rPr>
              <w:t>u</w:t>
            </w:r>
            <w:r w:rsidR="00A72B3F">
              <w:rPr>
                <w:rFonts w:cs="Times New Roman"/>
                <w:sz w:val="20"/>
              </w:rPr>
              <w:t>,</w:t>
            </w:r>
            <w:r w:rsidR="00F95D59">
              <w:rPr>
                <w:rFonts w:cs="Times New Roman"/>
                <w:sz w:val="20"/>
              </w:rPr>
              <w:t xml:space="preserve"> </w:t>
            </w:r>
            <w:r w:rsidRPr="005F383A">
              <w:rPr>
                <w:rFonts w:cs="Times New Roman"/>
                <w:sz w:val="20"/>
              </w:rPr>
              <w:t>t.sk.</w:t>
            </w:r>
            <w:r w:rsidRPr="008D1B9A">
              <w:rPr>
                <w:rFonts w:cs="Times New Roman"/>
                <w:sz w:val="20"/>
              </w:rPr>
              <w:t xml:space="preserve"> CO</w:t>
            </w:r>
            <w:r w:rsidRPr="008D1B9A">
              <w:rPr>
                <w:rFonts w:cs="Times New Roman"/>
                <w:sz w:val="20"/>
                <w:vertAlign w:val="subscript"/>
              </w:rPr>
              <w:t>2</w:t>
            </w:r>
            <w:r w:rsidRPr="005F383A">
              <w:rPr>
                <w:rFonts w:cs="Times New Roman"/>
                <w:sz w:val="20"/>
              </w:rPr>
              <w:t xml:space="preserve"> emisiju sama</w:t>
            </w:r>
            <w:r w:rsidR="00AD1D46">
              <w:rPr>
                <w:rFonts w:cs="Times New Roman"/>
                <w:sz w:val="20"/>
              </w:rPr>
              <w:t>zinājuma neatbilstības gadījumā</w:t>
            </w:r>
            <w:r w:rsidR="003B1872">
              <w:rPr>
                <w:rFonts w:cs="Times New Roman"/>
                <w:sz w:val="20"/>
              </w:rPr>
              <w:t>:</w:t>
            </w:r>
          </w:p>
          <w:p w14:paraId="64044508" w14:textId="77777777" w:rsidR="0085593A" w:rsidRPr="00A4200D" w:rsidRDefault="0085593A" w:rsidP="004510D4">
            <w:pPr>
              <w:pStyle w:val="ListParagraph"/>
              <w:widowControl/>
              <w:numPr>
                <w:ilvl w:val="0"/>
                <w:numId w:val="12"/>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12D93859" w14:textId="77777777" w:rsidR="0085593A" w:rsidRPr="00A4200D" w:rsidRDefault="0085593A" w:rsidP="004510D4">
            <w:pPr>
              <w:pStyle w:val="ListParagraph"/>
              <w:widowControl/>
              <w:numPr>
                <w:ilvl w:val="0"/>
                <w:numId w:val="12"/>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0A5D6204" w14:textId="71766382" w:rsidR="00D042C2" w:rsidRPr="00D042C2" w:rsidRDefault="00D042C2" w:rsidP="004510D4">
            <w:pPr>
              <w:pStyle w:val="ListParagraph"/>
              <w:numPr>
                <w:ilvl w:val="0"/>
                <w:numId w:val="12"/>
              </w:numPr>
              <w:ind w:left="393"/>
              <w:rPr>
                <w:rFonts w:cs="Times New Roman"/>
                <w:color w:val="000000"/>
                <w:sz w:val="20"/>
              </w:rPr>
            </w:pPr>
            <w:r>
              <w:rPr>
                <w:rFonts w:cs="Times New Roman"/>
                <w:color w:val="000000"/>
                <w:sz w:val="20"/>
              </w:rPr>
              <w:t>pieņem lēmumu par monitoringa perioda pagarināšanu;</w:t>
            </w:r>
          </w:p>
          <w:p w14:paraId="32536C26" w14:textId="686F214C" w:rsidR="0085593A" w:rsidRDefault="00F95D59" w:rsidP="004510D4">
            <w:pPr>
              <w:pStyle w:val="ListParagraph"/>
              <w:numPr>
                <w:ilvl w:val="0"/>
                <w:numId w:val="12"/>
              </w:numPr>
              <w:ind w:left="393"/>
              <w:rPr>
                <w:rFonts w:cs="Times New Roman"/>
                <w:color w:val="000000"/>
                <w:sz w:val="20"/>
              </w:rPr>
            </w:pPr>
            <w:r w:rsidRPr="007E7763">
              <w:rPr>
                <w:sz w:val="20"/>
              </w:rPr>
              <w:t xml:space="preserve">pieņem lēmumu </w:t>
            </w:r>
            <w:r w:rsidRPr="007E7763">
              <w:rPr>
                <w:rFonts w:cs="Times New Roman"/>
                <w:sz w:val="20"/>
              </w:rPr>
              <w:t xml:space="preserve">par </w:t>
            </w:r>
            <w:r w:rsidRPr="007E7763">
              <w:rPr>
                <w:rFonts w:cs="Times New Roman"/>
                <w:color w:val="414142"/>
                <w:sz w:val="20"/>
                <w:shd w:val="clear" w:color="auto" w:fill="FFFFFF"/>
              </w:rPr>
              <w:t>projektam izmaksātā finanšu instrumenta finansējuma atzīšanu par neattiecināmu un par finanšu instrumenta finansējuma atgūšanu</w:t>
            </w:r>
            <w:r w:rsidR="0085593A" w:rsidRPr="007E7763">
              <w:rPr>
                <w:sz w:val="20"/>
              </w:rPr>
              <w:t>.</w:t>
            </w:r>
          </w:p>
        </w:tc>
        <w:tc>
          <w:tcPr>
            <w:tcW w:w="3290" w:type="dxa"/>
            <w:shd w:val="clear" w:color="auto" w:fill="auto"/>
            <w:vAlign w:val="center"/>
          </w:tcPr>
          <w:p w14:paraId="4568C206" w14:textId="40C10705" w:rsidR="0085593A" w:rsidRDefault="00F95D59" w:rsidP="00FD616C">
            <w:pP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 xml:space="preserve">(projektu konkursa nolikuma) </w:t>
            </w:r>
            <w:r w:rsidRPr="008F67AB">
              <w:rPr>
                <w:rFonts w:cs="Times New Roman"/>
                <w:sz w:val="20"/>
              </w:rPr>
              <w:t>noteiktajā</w:t>
            </w:r>
            <w:r>
              <w:rPr>
                <w:rFonts w:cs="Times New Roman"/>
                <w:sz w:val="20"/>
              </w:rPr>
              <w:t>m prasībām</w:t>
            </w:r>
          </w:p>
        </w:tc>
        <w:tc>
          <w:tcPr>
            <w:tcW w:w="2673" w:type="dxa"/>
            <w:shd w:val="clear" w:color="auto" w:fill="auto"/>
            <w:vAlign w:val="center"/>
          </w:tcPr>
          <w:p w14:paraId="5EE84050" w14:textId="77777777" w:rsidR="0085593A" w:rsidRPr="00237AF3" w:rsidRDefault="0085593A" w:rsidP="00FD616C">
            <w:pPr>
              <w:widowControl/>
              <w:autoSpaceDE/>
              <w:autoSpaceDN/>
              <w:adjustRightInd/>
              <w:rPr>
                <w:rFonts w:cs="Times New Roman"/>
                <w:sz w:val="20"/>
              </w:rPr>
            </w:pPr>
            <w:r>
              <w:rPr>
                <w:rFonts w:cs="Times New Roman"/>
                <w:sz w:val="20"/>
              </w:rPr>
              <w:t>Pieņemtie lēmumi</w:t>
            </w:r>
          </w:p>
        </w:tc>
        <w:tc>
          <w:tcPr>
            <w:tcW w:w="2437" w:type="dxa"/>
            <w:shd w:val="clear" w:color="auto" w:fill="auto"/>
            <w:vAlign w:val="center"/>
          </w:tcPr>
          <w:p w14:paraId="0EF818A1" w14:textId="1DE0C650" w:rsidR="0085593A" w:rsidRDefault="0085593A" w:rsidP="00FD616C">
            <w:pPr>
              <w:widowControl/>
              <w:autoSpaceDE/>
              <w:autoSpaceDN/>
              <w:adjustRightInd/>
              <w:rPr>
                <w:rFonts w:cs="Times New Roman"/>
                <w:sz w:val="20"/>
              </w:rPr>
            </w:pPr>
            <w:r>
              <w:rPr>
                <w:rFonts w:cs="Times New Roman"/>
                <w:sz w:val="20"/>
              </w:rPr>
              <w:t xml:space="preserve">Katrā </w:t>
            </w:r>
            <w:r w:rsidR="00F95D59">
              <w:rPr>
                <w:rFonts w:cs="Times New Roman"/>
                <w:sz w:val="20"/>
              </w:rPr>
              <w:t xml:space="preserve">projektu </w:t>
            </w:r>
            <w:r>
              <w:rPr>
                <w:rFonts w:cs="Times New Roman"/>
                <w:sz w:val="20"/>
              </w:rPr>
              <w:t>konkursā aptuveni 10% projekt</w:t>
            </w:r>
            <w:r w:rsidR="00F95D59">
              <w:rPr>
                <w:rFonts w:cs="Times New Roman"/>
                <w:sz w:val="20"/>
              </w:rPr>
              <w:t>u</w:t>
            </w:r>
            <w:r>
              <w:rPr>
                <w:rFonts w:cs="Times New Roman"/>
                <w:sz w:val="20"/>
              </w:rPr>
              <w:t xml:space="preserve"> sagatavoti neatbilstības aprēķini</w:t>
            </w:r>
            <w:r w:rsidR="00F95D59">
              <w:rPr>
                <w:rFonts w:cs="Times New Roman"/>
                <w:sz w:val="20"/>
              </w:rPr>
              <w:t xml:space="preserve"> un pie</w:t>
            </w:r>
            <w:r w:rsidR="00153CC2">
              <w:rPr>
                <w:rFonts w:cs="Times New Roman"/>
                <w:sz w:val="20"/>
              </w:rPr>
              <w:t>ņemti lēmumi</w:t>
            </w:r>
          </w:p>
        </w:tc>
      </w:tr>
      <w:tr w:rsidR="001E19A9" w14:paraId="280E7199" w14:textId="77777777" w:rsidTr="00B91764">
        <w:trPr>
          <w:cantSplit/>
          <w:trHeight w:val="113"/>
        </w:trPr>
        <w:tc>
          <w:tcPr>
            <w:tcW w:w="6162" w:type="dxa"/>
            <w:shd w:val="clear" w:color="auto" w:fill="auto"/>
            <w:vAlign w:val="center"/>
          </w:tcPr>
          <w:p w14:paraId="1316AF72" w14:textId="5093FDCA" w:rsidR="001E19A9" w:rsidRPr="006670DD" w:rsidRDefault="001E19A9" w:rsidP="00414E92">
            <w:pPr>
              <w:rPr>
                <w:rFonts w:cs="Times New Roman"/>
                <w:color w:val="000000"/>
                <w:sz w:val="20"/>
              </w:rPr>
            </w:pPr>
            <w:r w:rsidRPr="006670DD">
              <w:rPr>
                <w:rFonts w:cs="Times New Roman"/>
                <w:color w:val="000000"/>
                <w:sz w:val="20"/>
              </w:rPr>
              <w:t>4.</w:t>
            </w:r>
            <w:r w:rsidR="00414E92">
              <w:rPr>
                <w:rFonts w:cs="Times New Roman"/>
                <w:color w:val="000000"/>
                <w:sz w:val="20"/>
              </w:rPr>
              <w:t>6</w:t>
            </w:r>
            <w:r w:rsidRPr="006670DD">
              <w:rPr>
                <w:rFonts w:cs="Times New Roman"/>
                <w:color w:val="000000"/>
                <w:sz w:val="20"/>
              </w:rPr>
              <w:t>. Nodrošina finansējuma ieturēšanas vai atgūšanas nepieciešamības izvērtēšanu, aprēķinu veikšanu, nepieciešamās dokumentācijas sagatavošanu</w:t>
            </w:r>
            <w:r w:rsidR="001D2562" w:rsidRPr="006670DD">
              <w:rPr>
                <w:rFonts w:cs="Times New Roman"/>
                <w:color w:val="000000"/>
                <w:sz w:val="20"/>
              </w:rPr>
              <w:t xml:space="preserve"> un</w:t>
            </w:r>
            <w:r w:rsidR="007E7763" w:rsidRPr="006670DD">
              <w:rPr>
                <w:rFonts w:cs="Times New Roman"/>
                <w:color w:val="000000"/>
                <w:sz w:val="20"/>
              </w:rPr>
              <w:t xml:space="preserve"> </w:t>
            </w:r>
            <w:r w:rsidR="0075102C" w:rsidRPr="006670DD">
              <w:rPr>
                <w:rFonts w:cs="Times New Roman"/>
                <w:color w:val="000000"/>
                <w:sz w:val="20"/>
              </w:rPr>
              <w:t xml:space="preserve">atgūtā finanšu instrumenta finansējuma atmaksu </w:t>
            </w:r>
            <w:r w:rsidR="00D042C2">
              <w:rPr>
                <w:rFonts w:cs="Times New Roman"/>
                <w:color w:val="000000"/>
                <w:sz w:val="20"/>
              </w:rPr>
              <w:t>M</w:t>
            </w:r>
            <w:r w:rsidR="0075102C" w:rsidRPr="006670DD">
              <w:rPr>
                <w:rFonts w:cs="Times New Roman"/>
                <w:color w:val="000000"/>
                <w:sz w:val="20"/>
              </w:rPr>
              <w:t>inistrijai</w:t>
            </w:r>
            <w:r w:rsidR="007E7763" w:rsidRPr="006670DD">
              <w:rPr>
                <w:rFonts w:cs="Times New Roman"/>
                <w:color w:val="000000"/>
                <w:sz w:val="20"/>
              </w:rPr>
              <w:t xml:space="preserve"> </w:t>
            </w:r>
          </w:p>
        </w:tc>
        <w:tc>
          <w:tcPr>
            <w:tcW w:w="3290" w:type="dxa"/>
            <w:shd w:val="clear" w:color="auto" w:fill="auto"/>
            <w:vAlign w:val="center"/>
          </w:tcPr>
          <w:p w14:paraId="68555FC9" w14:textId="38CD1BCD" w:rsidR="001E19A9" w:rsidRDefault="001E19A9" w:rsidP="00FD616C">
            <w:pPr>
              <w:rPr>
                <w:rFonts w:cs="Times New Roman"/>
                <w:sz w:val="20"/>
              </w:rPr>
            </w:pPr>
            <w:r w:rsidRPr="00623F01">
              <w:rPr>
                <w:rFonts w:cs="Times New Roman"/>
                <w:sz w:val="20"/>
              </w:rPr>
              <w:t>Pastāvīgi</w:t>
            </w:r>
            <w:r>
              <w:rPr>
                <w:rFonts w:cs="Times New Roman"/>
                <w:sz w:val="20"/>
              </w:rPr>
              <w:t>, 10</w:t>
            </w:r>
            <w:r w:rsidRPr="008F67AB">
              <w:rPr>
                <w:rFonts w:cs="Times New Roman"/>
                <w:sz w:val="20"/>
              </w:rPr>
              <w:t xml:space="preserve"> darba dienu laikā no informācijas saņemšanas</w:t>
            </w:r>
          </w:p>
        </w:tc>
        <w:tc>
          <w:tcPr>
            <w:tcW w:w="2673" w:type="dxa"/>
            <w:shd w:val="clear" w:color="auto" w:fill="auto"/>
            <w:vAlign w:val="center"/>
          </w:tcPr>
          <w:p w14:paraId="2E4884C7" w14:textId="0A3FB56D" w:rsidR="001E19A9" w:rsidRDefault="001E19A9" w:rsidP="00FD616C">
            <w:pPr>
              <w:widowControl/>
              <w:autoSpaceDE/>
              <w:autoSpaceDN/>
              <w:adjustRightInd/>
              <w:rPr>
                <w:rFonts w:cs="Times New Roman"/>
                <w:sz w:val="20"/>
              </w:rPr>
            </w:pPr>
            <w:r>
              <w:rPr>
                <w:rFonts w:cs="Times New Roman"/>
                <w:sz w:val="20"/>
              </w:rPr>
              <w:t>Sagatavoti izvērtēšanas ziņojumi</w:t>
            </w:r>
            <w:r w:rsidR="00D042C2">
              <w:rPr>
                <w:rFonts w:cs="Times New Roman"/>
                <w:sz w:val="20"/>
              </w:rPr>
              <w:t>, lēmumi</w:t>
            </w:r>
            <w:r>
              <w:rPr>
                <w:rFonts w:cs="Times New Roman"/>
                <w:sz w:val="20"/>
              </w:rPr>
              <w:t xml:space="preserve"> un veikta </w:t>
            </w:r>
            <w:r w:rsidRPr="00E679BA">
              <w:rPr>
                <w:rFonts w:cs="Times New Roman"/>
                <w:sz w:val="20"/>
              </w:rPr>
              <w:t>finansējuma ieturēšan</w:t>
            </w:r>
            <w:r>
              <w:rPr>
                <w:rFonts w:cs="Times New Roman"/>
                <w:sz w:val="20"/>
              </w:rPr>
              <w:t>a</w:t>
            </w:r>
          </w:p>
        </w:tc>
        <w:tc>
          <w:tcPr>
            <w:tcW w:w="2437" w:type="dxa"/>
            <w:shd w:val="clear" w:color="auto" w:fill="auto"/>
            <w:vAlign w:val="center"/>
          </w:tcPr>
          <w:p w14:paraId="2F1A8935" w14:textId="1BB4B5B2" w:rsidR="001E19A9" w:rsidRDefault="001E19A9" w:rsidP="00FD616C">
            <w:pPr>
              <w:widowControl/>
              <w:autoSpaceDE/>
              <w:autoSpaceDN/>
              <w:adjustRightInd/>
              <w:rPr>
                <w:rFonts w:cs="Times New Roman"/>
                <w:sz w:val="20"/>
              </w:rPr>
            </w:pPr>
            <w:r>
              <w:rPr>
                <w:rFonts w:cs="Times New Roman"/>
                <w:sz w:val="20"/>
              </w:rPr>
              <w:t>Vidēji 5% iesniegto pārskatu</w:t>
            </w:r>
          </w:p>
        </w:tc>
      </w:tr>
      <w:tr w:rsidR="0085593A" w14:paraId="72C84BE8" w14:textId="77777777" w:rsidTr="00B91764">
        <w:trPr>
          <w:cantSplit/>
          <w:trHeight w:val="113"/>
        </w:trPr>
        <w:tc>
          <w:tcPr>
            <w:tcW w:w="6162" w:type="dxa"/>
            <w:shd w:val="clear" w:color="auto" w:fill="auto"/>
            <w:vAlign w:val="center"/>
          </w:tcPr>
          <w:p w14:paraId="7D3141E5" w14:textId="72876962" w:rsidR="0085593A" w:rsidRPr="006670DD" w:rsidRDefault="0085593A" w:rsidP="00414E92">
            <w:pPr>
              <w:rPr>
                <w:rFonts w:cs="Times New Roman"/>
                <w:color w:val="000000"/>
                <w:sz w:val="20"/>
              </w:rPr>
            </w:pPr>
            <w:r w:rsidRPr="006670DD">
              <w:rPr>
                <w:rFonts w:cs="Times New Roman"/>
                <w:color w:val="000000"/>
                <w:sz w:val="20"/>
              </w:rPr>
              <w:t>4.</w:t>
            </w:r>
            <w:r w:rsidR="00414E92">
              <w:rPr>
                <w:rFonts w:cs="Times New Roman"/>
                <w:color w:val="000000"/>
                <w:sz w:val="20"/>
              </w:rPr>
              <w:t>7</w:t>
            </w:r>
            <w:r w:rsidRPr="006670DD">
              <w:rPr>
                <w:rFonts w:cs="Times New Roman"/>
                <w:color w:val="000000"/>
                <w:sz w:val="20"/>
              </w:rPr>
              <w:t xml:space="preserve">. Sagatavo </w:t>
            </w:r>
            <w:r w:rsidRPr="006670DD">
              <w:rPr>
                <w:rFonts w:cs="Times New Roman"/>
                <w:sz w:val="20"/>
              </w:rPr>
              <w:t>ziņojumu par finansēto projektu rezultātiem un monitoringu</w:t>
            </w:r>
            <w:r w:rsidR="007B0BB1">
              <w:rPr>
                <w:rFonts w:cs="Times New Roman"/>
                <w:sz w:val="20"/>
              </w:rPr>
              <w:t xml:space="preserve"> un elektroniski </w:t>
            </w:r>
            <w:proofErr w:type="spellStart"/>
            <w:r w:rsidR="007D200D">
              <w:rPr>
                <w:rFonts w:cs="Times New Roman"/>
                <w:sz w:val="20"/>
              </w:rPr>
              <w:t>nosūta</w:t>
            </w:r>
            <w:proofErr w:type="spellEnd"/>
            <w:r w:rsidR="007D200D">
              <w:rPr>
                <w:rFonts w:cs="Times New Roman"/>
                <w:sz w:val="20"/>
              </w:rPr>
              <w:t xml:space="preserve"> Ministrijai</w:t>
            </w:r>
          </w:p>
        </w:tc>
        <w:tc>
          <w:tcPr>
            <w:tcW w:w="3290" w:type="dxa"/>
            <w:shd w:val="clear" w:color="auto" w:fill="auto"/>
            <w:vAlign w:val="center"/>
          </w:tcPr>
          <w:p w14:paraId="65B9ED1E" w14:textId="4779F208" w:rsidR="0085593A" w:rsidRPr="00652A62" w:rsidRDefault="0085593A" w:rsidP="00FD616C">
            <w:pPr>
              <w:rPr>
                <w:sz w:val="20"/>
                <w:highlight w:val="yellow"/>
              </w:rPr>
            </w:pPr>
            <w:r w:rsidRPr="00630A89">
              <w:rPr>
                <w:rFonts w:cs="Times New Roman"/>
                <w:sz w:val="20"/>
              </w:rPr>
              <w:t xml:space="preserve">Līdz </w:t>
            </w:r>
            <w:r w:rsidR="007D200D">
              <w:rPr>
                <w:rFonts w:cs="Times New Roman"/>
                <w:sz w:val="20"/>
              </w:rPr>
              <w:t>nākamā</w:t>
            </w:r>
            <w:r w:rsidR="007D200D" w:rsidRPr="00630A89">
              <w:rPr>
                <w:rFonts w:cs="Times New Roman"/>
                <w:sz w:val="20"/>
              </w:rPr>
              <w:t xml:space="preserve"> </w:t>
            </w:r>
            <w:r w:rsidRPr="00630A89">
              <w:rPr>
                <w:rFonts w:cs="Times New Roman"/>
                <w:sz w:val="20"/>
              </w:rPr>
              <w:t xml:space="preserve">gada </w:t>
            </w:r>
            <w:r>
              <w:rPr>
                <w:rFonts w:cs="Times New Roman"/>
                <w:sz w:val="20"/>
              </w:rPr>
              <w:t xml:space="preserve">20. martam </w:t>
            </w:r>
          </w:p>
        </w:tc>
        <w:tc>
          <w:tcPr>
            <w:tcW w:w="2673" w:type="dxa"/>
            <w:shd w:val="clear" w:color="auto" w:fill="auto"/>
            <w:vAlign w:val="center"/>
          </w:tcPr>
          <w:p w14:paraId="28CA8CB7" w14:textId="77777777" w:rsidR="0085593A" w:rsidRDefault="0085593A" w:rsidP="00FD616C">
            <w:pPr>
              <w:widowControl/>
              <w:autoSpaceDE/>
              <w:autoSpaceDN/>
              <w:adjustRightInd/>
              <w:rPr>
                <w:rFonts w:cs="Times New Roman"/>
                <w:sz w:val="20"/>
              </w:rPr>
            </w:pPr>
            <w:r>
              <w:rPr>
                <w:rFonts w:cs="Times New Roman"/>
                <w:sz w:val="20"/>
              </w:rPr>
              <w:t>Sagatavots ziņojums</w:t>
            </w:r>
          </w:p>
        </w:tc>
        <w:tc>
          <w:tcPr>
            <w:tcW w:w="2437" w:type="dxa"/>
            <w:shd w:val="clear" w:color="auto" w:fill="auto"/>
            <w:vAlign w:val="center"/>
          </w:tcPr>
          <w:p w14:paraId="7D8502C5" w14:textId="5D868E56" w:rsidR="0085593A" w:rsidRDefault="0085593A" w:rsidP="00FD616C">
            <w:pPr>
              <w:widowControl/>
              <w:autoSpaceDE/>
              <w:autoSpaceDN/>
              <w:adjustRightInd/>
              <w:rPr>
                <w:rFonts w:cs="Times New Roman"/>
                <w:sz w:val="20"/>
              </w:rPr>
            </w:pPr>
            <w:r>
              <w:rPr>
                <w:rFonts w:cs="Times New Roman"/>
                <w:sz w:val="20"/>
              </w:rPr>
              <w:t>1 ziņojums</w:t>
            </w:r>
          </w:p>
        </w:tc>
      </w:tr>
      <w:tr w:rsidR="001E0ABE" w:rsidRPr="003C4800" w14:paraId="323C5B35" w14:textId="77777777" w:rsidTr="00B91764">
        <w:trPr>
          <w:cantSplit/>
          <w:trHeight w:val="113"/>
        </w:trPr>
        <w:tc>
          <w:tcPr>
            <w:tcW w:w="6162" w:type="dxa"/>
            <w:shd w:val="clear" w:color="auto" w:fill="auto"/>
            <w:vAlign w:val="center"/>
          </w:tcPr>
          <w:p w14:paraId="47D16829" w14:textId="09852B06" w:rsidR="001E0ABE" w:rsidRPr="006670DD" w:rsidRDefault="001E0ABE" w:rsidP="00414E92">
            <w:pPr>
              <w:rPr>
                <w:rFonts w:cs="Times New Roman"/>
                <w:color w:val="000000"/>
                <w:sz w:val="20"/>
              </w:rPr>
            </w:pPr>
            <w:r w:rsidRPr="006670DD">
              <w:rPr>
                <w:rFonts w:cs="Times New Roman"/>
                <w:color w:val="000000"/>
                <w:sz w:val="20"/>
              </w:rPr>
              <w:t>4.</w:t>
            </w:r>
            <w:r w:rsidR="00414E92">
              <w:rPr>
                <w:rFonts w:cs="Times New Roman"/>
                <w:color w:val="000000"/>
                <w:sz w:val="20"/>
              </w:rPr>
              <w:t>8</w:t>
            </w:r>
            <w:r w:rsidRPr="006670DD">
              <w:rPr>
                <w:rFonts w:cs="Times New Roman"/>
                <w:color w:val="000000"/>
                <w:sz w:val="20"/>
              </w:rPr>
              <w:t>.</w:t>
            </w:r>
            <w:r w:rsidR="009E3A8C">
              <w:rPr>
                <w:rFonts w:cs="Times New Roman"/>
                <w:color w:val="000000"/>
                <w:sz w:val="20"/>
              </w:rPr>
              <w:t> </w:t>
            </w:r>
            <w:r w:rsidRPr="006670DD">
              <w:rPr>
                <w:rFonts w:cs="Times New Roman"/>
                <w:color w:val="000000"/>
                <w:sz w:val="20"/>
              </w:rPr>
              <w:t>Nodrošina aktuālo informācijas par projektu konkursu ieviešanu publicēšanu tīmekļa vietnē</w:t>
            </w:r>
            <w:r w:rsidR="00D042C2">
              <w:rPr>
                <w:rFonts w:cs="Times New Roman"/>
                <w:color w:val="000000"/>
                <w:sz w:val="20"/>
              </w:rPr>
              <w:t xml:space="preserve"> </w:t>
            </w:r>
            <w:hyperlink r:id="rId15" w:history="1">
              <w:r w:rsidR="00D042C2" w:rsidRPr="001271E6">
                <w:rPr>
                  <w:rStyle w:val="Hyperlink"/>
                  <w:rFonts w:cs="Times New Roman"/>
                  <w:sz w:val="20"/>
                </w:rPr>
                <w:t>www.ekii.lv</w:t>
              </w:r>
            </w:hyperlink>
          </w:p>
        </w:tc>
        <w:tc>
          <w:tcPr>
            <w:tcW w:w="3290" w:type="dxa"/>
            <w:shd w:val="clear" w:color="auto" w:fill="auto"/>
            <w:vAlign w:val="center"/>
          </w:tcPr>
          <w:p w14:paraId="4795BA25" w14:textId="53D8677D" w:rsidR="001E0ABE" w:rsidRPr="005E2067" w:rsidRDefault="001E0ABE" w:rsidP="001E0ABE">
            <w:pPr>
              <w:rPr>
                <w:rFonts w:cs="Times New Roman"/>
                <w:color w:val="000000"/>
                <w:sz w:val="20"/>
              </w:rPr>
            </w:pPr>
            <w:r w:rsidRPr="005E2067">
              <w:rPr>
                <w:rFonts w:cs="Times New Roman"/>
                <w:color w:val="000000"/>
                <w:sz w:val="20"/>
              </w:rPr>
              <w:t>Patstāvīgi</w:t>
            </w:r>
          </w:p>
        </w:tc>
        <w:tc>
          <w:tcPr>
            <w:tcW w:w="2673" w:type="dxa"/>
            <w:shd w:val="clear" w:color="auto" w:fill="auto"/>
            <w:vAlign w:val="center"/>
          </w:tcPr>
          <w:p w14:paraId="561301B2" w14:textId="300718AD" w:rsidR="001E0ABE" w:rsidRPr="005E2067" w:rsidRDefault="001E0ABE" w:rsidP="005E2067">
            <w:pPr>
              <w:rPr>
                <w:rFonts w:cs="Times New Roman"/>
                <w:color w:val="000000"/>
                <w:sz w:val="20"/>
              </w:rPr>
            </w:pPr>
            <w:r w:rsidRPr="005E2067">
              <w:rPr>
                <w:rFonts w:cs="Times New Roman"/>
                <w:color w:val="000000"/>
                <w:sz w:val="20"/>
              </w:rPr>
              <w:t xml:space="preserve">Publicētas </w:t>
            </w:r>
            <w:proofErr w:type="spellStart"/>
            <w:r w:rsidRPr="005E2067">
              <w:rPr>
                <w:rFonts w:cs="Times New Roman"/>
                <w:color w:val="000000"/>
                <w:sz w:val="20"/>
              </w:rPr>
              <w:t>relīzes</w:t>
            </w:r>
            <w:proofErr w:type="spellEnd"/>
            <w:r w:rsidRPr="005E2067">
              <w:rPr>
                <w:rFonts w:cs="Times New Roman"/>
                <w:color w:val="000000"/>
                <w:sz w:val="20"/>
              </w:rPr>
              <w:t>, dokumenti</w:t>
            </w:r>
          </w:p>
        </w:tc>
        <w:tc>
          <w:tcPr>
            <w:tcW w:w="2437" w:type="dxa"/>
            <w:shd w:val="clear" w:color="auto" w:fill="auto"/>
            <w:vAlign w:val="center"/>
          </w:tcPr>
          <w:p w14:paraId="3234E4DA" w14:textId="786196E5" w:rsidR="001E0ABE" w:rsidRPr="005E2067" w:rsidRDefault="001E0ABE" w:rsidP="005E2067">
            <w:pPr>
              <w:rPr>
                <w:rFonts w:cs="Times New Roman"/>
                <w:color w:val="000000"/>
                <w:sz w:val="20"/>
              </w:rPr>
            </w:pPr>
            <w:r w:rsidRPr="005E2067">
              <w:rPr>
                <w:rFonts w:cs="Times New Roman"/>
                <w:color w:val="000000"/>
                <w:sz w:val="20"/>
              </w:rPr>
              <w:t xml:space="preserve">Katram projektu konkursam izveidota un uzturēta </w:t>
            </w:r>
            <w:proofErr w:type="spellStart"/>
            <w:r w:rsidRPr="005E2067">
              <w:rPr>
                <w:rFonts w:cs="Times New Roman"/>
                <w:color w:val="000000"/>
                <w:sz w:val="20"/>
              </w:rPr>
              <w:t>apakšsadaļa</w:t>
            </w:r>
            <w:proofErr w:type="spellEnd"/>
            <w:r w:rsidRPr="005E2067">
              <w:rPr>
                <w:rFonts w:cs="Times New Roman"/>
                <w:color w:val="000000"/>
                <w:sz w:val="20"/>
              </w:rPr>
              <w:t xml:space="preserve">  </w:t>
            </w:r>
            <w:r w:rsidR="002248F1" w:rsidRPr="006670DD">
              <w:rPr>
                <w:rFonts w:cs="Times New Roman"/>
                <w:color w:val="000000"/>
                <w:sz w:val="20"/>
              </w:rPr>
              <w:t>tīmekļa vietnē</w:t>
            </w:r>
            <w:r w:rsidR="002248F1">
              <w:rPr>
                <w:rFonts w:cs="Times New Roman"/>
                <w:color w:val="000000"/>
                <w:sz w:val="20"/>
              </w:rPr>
              <w:t xml:space="preserve"> </w:t>
            </w:r>
            <w:hyperlink r:id="rId16" w:history="1">
              <w:r w:rsidR="002248F1" w:rsidRPr="001271E6">
                <w:rPr>
                  <w:rStyle w:val="Hyperlink"/>
                  <w:rFonts w:cs="Times New Roman"/>
                  <w:sz w:val="20"/>
                </w:rPr>
                <w:t>www.ekii.lv</w:t>
              </w:r>
            </w:hyperlink>
          </w:p>
        </w:tc>
      </w:tr>
      <w:tr w:rsidR="0085593A" w14:paraId="2578507F" w14:textId="77777777" w:rsidTr="00B91764">
        <w:trPr>
          <w:cantSplit/>
          <w:trHeight w:val="113"/>
        </w:trPr>
        <w:tc>
          <w:tcPr>
            <w:tcW w:w="6162" w:type="dxa"/>
            <w:shd w:val="clear" w:color="auto" w:fill="auto"/>
          </w:tcPr>
          <w:p w14:paraId="708A0C60" w14:textId="507802E3" w:rsidR="0085593A" w:rsidRPr="0073428F" w:rsidRDefault="0085593A" w:rsidP="00414E92">
            <w:pPr>
              <w:rPr>
                <w:color w:val="000000"/>
                <w:sz w:val="20"/>
              </w:rPr>
            </w:pPr>
            <w:r>
              <w:rPr>
                <w:sz w:val="20"/>
              </w:rPr>
              <w:t>4</w:t>
            </w:r>
            <w:r w:rsidRPr="00633C46">
              <w:rPr>
                <w:sz w:val="20"/>
              </w:rPr>
              <w:t>.</w:t>
            </w:r>
            <w:r w:rsidR="00414E92">
              <w:rPr>
                <w:sz w:val="20"/>
              </w:rPr>
              <w:t>9</w:t>
            </w:r>
            <w:r w:rsidRPr="00633C46">
              <w:rPr>
                <w:sz w:val="20"/>
              </w:rPr>
              <w:t>.</w:t>
            </w:r>
            <w:r w:rsidR="00153CC2">
              <w:rPr>
                <w:sz w:val="20"/>
              </w:rPr>
              <w:t> </w:t>
            </w:r>
            <w:r w:rsidRPr="00633C46">
              <w:rPr>
                <w:sz w:val="20"/>
              </w:rPr>
              <w:t>Sagatavo enerģijas ietaupījuma pārskatu par energoefektivitātes uzlabošanas pasākumiem, kas saņēmuši kādu no atbalsta veidiem atbilstoši M</w:t>
            </w:r>
            <w:r w:rsidR="00153CC2">
              <w:rPr>
                <w:sz w:val="20"/>
              </w:rPr>
              <w:t>inistru kabineta</w:t>
            </w:r>
            <w:r w:rsidRPr="00633C46">
              <w:rPr>
                <w:sz w:val="20"/>
              </w:rPr>
              <w:t xml:space="preserve"> </w:t>
            </w:r>
            <w:r w:rsidR="00CA6716">
              <w:rPr>
                <w:sz w:val="20"/>
              </w:rPr>
              <w:t>21</w:t>
            </w:r>
            <w:r w:rsidRPr="00633C46">
              <w:rPr>
                <w:sz w:val="20"/>
              </w:rPr>
              <w:t>.10.</w:t>
            </w:r>
            <w:r w:rsidR="006A08D2" w:rsidRPr="00633C46">
              <w:rPr>
                <w:sz w:val="20"/>
              </w:rPr>
              <w:t>20</w:t>
            </w:r>
            <w:r w:rsidR="00CA6716">
              <w:rPr>
                <w:sz w:val="20"/>
              </w:rPr>
              <w:t>22</w:t>
            </w:r>
            <w:r w:rsidR="006A08D2" w:rsidRPr="00633C46">
              <w:rPr>
                <w:sz w:val="20"/>
              </w:rPr>
              <w:t>. noteikumam</w:t>
            </w:r>
            <w:r w:rsidRPr="00633C46">
              <w:rPr>
                <w:sz w:val="20"/>
              </w:rPr>
              <w:t xml:space="preserve"> Nr.</w:t>
            </w:r>
            <w:r>
              <w:rPr>
                <w:sz w:val="20"/>
              </w:rPr>
              <w:t> </w:t>
            </w:r>
            <w:r w:rsidRPr="00633C46">
              <w:rPr>
                <w:sz w:val="20"/>
              </w:rPr>
              <w:t>66</w:t>
            </w:r>
            <w:r w:rsidR="002F0FA0">
              <w:rPr>
                <w:sz w:val="20"/>
              </w:rPr>
              <w:t>0</w:t>
            </w:r>
            <w:r w:rsidRPr="00633C46">
              <w:rPr>
                <w:sz w:val="20"/>
              </w:rPr>
              <w:t xml:space="preserve"> “Energoefektivitātes monitoringa noteikumi” </w:t>
            </w:r>
          </w:p>
        </w:tc>
        <w:tc>
          <w:tcPr>
            <w:tcW w:w="3290" w:type="dxa"/>
            <w:shd w:val="clear" w:color="auto" w:fill="auto"/>
          </w:tcPr>
          <w:p w14:paraId="7B09AD3E" w14:textId="21F37950" w:rsidR="0085593A" w:rsidRPr="0073428F" w:rsidRDefault="0085593A" w:rsidP="00FD616C">
            <w:pPr>
              <w:rPr>
                <w:sz w:val="20"/>
              </w:rPr>
            </w:pPr>
            <w:r w:rsidRPr="00633C46">
              <w:rPr>
                <w:sz w:val="20"/>
              </w:rPr>
              <w:t>Līdz gada 30.</w:t>
            </w:r>
            <w:r>
              <w:rPr>
                <w:sz w:val="20"/>
              </w:rPr>
              <w:t> </w:t>
            </w:r>
            <w:r w:rsidR="00A844B8">
              <w:rPr>
                <w:sz w:val="20"/>
              </w:rPr>
              <w:t>novembrim</w:t>
            </w:r>
          </w:p>
        </w:tc>
        <w:tc>
          <w:tcPr>
            <w:tcW w:w="2673" w:type="dxa"/>
            <w:shd w:val="clear" w:color="auto" w:fill="auto"/>
          </w:tcPr>
          <w:p w14:paraId="3D4812CB" w14:textId="77777777" w:rsidR="0085593A" w:rsidRPr="0073428F" w:rsidRDefault="0085593A" w:rsidP="00FD616C">
            <w:pPr>
              <w:widowControl/>
              <w:autoSpaceDE/>
              <w:autoSpaceDN/>
              <w:adjustRightInd/>
              <w:rPr>
                <w:sz w:val="20"/>
              </w:rPr>
            </w:pPr>
            <w:r w:rsidRPr="00633C46">
              <w:rPr>
                <w:sz w:val="20"/>
              </w:rPr>
              <w:t>Sagatavots pārskats</w:t>
            </w:r>
          </w:p>
        </w:tc>
        <w:tc>
          <w:tcPr>
            <w:tcW w:w="2437" w:type="dxa"/>
            <w:shd w:val="clear" w:color="auto" w:fill="auto"/>
          </w:tcPr>
          <w:p w14:paraId="1105C58C" w14:textId="77777777" w:rsidR="0085593A" w:rsidRPr="0073428F" w:rsidRDefault="0085593A" w:rsidP="00FD616C">
            <w:pPr>
              <w:widowControl/>
              <w:autoSpaceDE/>
              <w:autoSpaceDN/>
              <w:adjustRightInd/>
              <w:rPr>
                <w:sz w:val="20"/>
              </w:rPr>
            </w:pPr>
            <w:r w:rsidRPr="00633C46">
              <w:rPr>
                <w:sz w:val="20"/>
              </w:rPr>
              <w:t>1 pārskats</w:t>
            </w:r>
          </w:p>
        </w:tc>
      </w:tr>
    </w:tbl>
    <w:p w14:paraId="3897EC58" w14:textId="76099FCB" w:rsidR="006B0ACB" w:rsidRDefault="007E7763" w:rsidP="006B0ACB">
      <w:pPr>
        <w:widowControl/>
        <w:shd w:val="clear" w:color="auto" w:fill="FFFFFF"/>
        <w:autoSpaceDE/>
        <w:autoSpaceDN/>
        <w:adjustRightInd/>
        <w:spacing w:before="120"/>
        <w:rPr>
          <w:b/>
          <w:bCs/>
          <w:color w:val="000000"/>
          <w:sz w:val="22"/>
          <w:szCs w:val="22"/>
        </w:rPr>
      </w:pPr>
      <w:r w:rsidRPr="006670DD">
        <w:rPr>
          <w:bCs/>
          <w:color w:val="000000"/>
          <w:sz w:val="28"/>
          <w:szCs w:val="28"/>
        </w:rPr>
        <w:t>*</w:t>
      </w:r>
      <w:r w:rsidR="008E06BA" w:rsidRPr="006670DD">
        <w:rPr>
          <w:bCs/>
          <w:color w:val="000000"/>
          <w:sz w:val="28"/>
          <w:szCs w:val="28"/>
        </w:rPr>
        <w:t xml:space="preserve"> </w:t>
      </w:r>
      <w:r w:rsidR="008E06BA" w:rsidRPr="006670DD">
        <w:rPr>
          <w:rFonts w:cs="Times New Roman"/>
          <w:color w:val="000000"/>
          <w:sz w:val="20"/>
        </w:rPr>
        <w:t xml:space="preserve">deleģētie uzdevumi ir noteikti </w:t>
      </w:r>
      <w:r w:rsidR="006B0ACB" w:rsidRPr="006670DD">
        <w:rPr>
          <w:rFonts w:cs="Times New Roman"/>
          <w:color w:val="000000"/>
          <w:sz w:val="20"/>
        </w:rPr>
        <w:t>atbilstoši EKII ietvaros īstenoto atklāto projek</w:t>
      </w:r>
      <w:r w:rsidR="008E06BA" w:rsidRPr="006670DD">
        <w:rPr>
          <w:rFonts w:cs="Times New Roman"/>
          <w:color w:val="000000"/>
          <w:sz w:val="20"/>
        </w:rPr>
        <w:t xml:space="preserve">tu iesniegumu konkursu aktuālajiem nolikumiem (ja attiecināms). </w:t>
      </w:r>
    </w:p>
    <w:p w14:paraId="3752B2ED" w14:textId="77777777" w:rsidR="006B0ACB" w:rsidRDefault="006B0ACB" w:rsidP="006B0ACB">
      <w:pPr>
        <w:pStyle w:val="NormalWeb"/>
        <w:spacing w:before="0" w:beforeAutospacing="0" w:after="0" w:afterAutospacing="0"/>
        <w:rPr>
          <w:rFonts w:ascii="Times New Roman" w:hAnsi="Times New Roman"/>
          <w:b/>
          <w:bCs/>
          <w:color w:val="000000"/>
          <w:sz w:val="22"/>
          <w:szCs w:val="22"/>
          <w:lang w:val="lv-LV"/>
        </w:rPr>
      </w:pPr>
    </w:p>
    <w:p w14:paraId="514012E1" w14:textId="77777777" w:rsidR="00E859A5" w:rsidRDefault="00E859A5" w:rsidP="00E859A5">
      <w:pPr>
        <w:widowControl/>
        <w:shd w:val="clear" w:color="auto" w:fill="FFFFFF"/>
        <w:autoSpaceDE/>
        <w:autoSpaceDN/>
        <w:adjustRightInd/>
        <w:spacing w:before="120"/>
        <w:rPr>
          <w:b/>
          <w:bCs/>
          <w:color w:val="000000"/>
          <w:sz w:val="22"/>
          <w:szCs w:val="22"/>
        </w:rPr>
      </w:pPr>
      <w:r w:rsidRPr="006F2C76">
        <w:rPr>
          <w:b/>
          <w:bCs/>
          <w:color w:val="000000"/>
          <w:sz w:val="22"/>
          <w:szCs w:val="22"/>
        </w:rPr>
        <w:t>EKII ietvaros īstenotie atklāto projektu iesniegumu konkursi:</w:t>
      </w:r>
    </w:p>
    <w:p w14:paraId="222124A5" w14:textId="77777777" w:rsidR="00E859A5" w:rsidRPr="000658BB" w:rsidRDefault="00E859A5" w:rsidP="00E859A5">
      <w:pPr>
        <w:pStyle w:val="NormalWeb"/>
        <w:spacing w:before="0" w:beforeAutospacing="0" w:after="0" w:afterAutospacing="0"/>
        <w:rPr>
          <w:rFonts w:ascii="Times New Roman" w:hAnsi="Times New Roman"/>
          <w:b/>
          <w:bCs/>
          <w:color w:val="000000"/>
          <w:sz w:val="22"/>
          <w:szCs w:val="22"/>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017"/>
        <w:gridCol w:w="5225"/>
        <w:gridCol w:w="8320"/>
      </w:tblGrid>
      <w:tr w:rsidR="00E859A5" w14:paraId="0DFFE9EB" w14:textId="77777777" w:rsidTr="008332F7">
        <w:trPr>
          <w:cantSplit/>
          <w:trHeight w:val="548"/>
          <w:tblHeader/>
        </w:trPr>
        <w:tc>
          <w:tcPr>
            <w:tcW w:w="1021" w:type="dxa"/>
            <w:shd w:val="clear" w:color="auto" w:fill="D6E3BC" w:themeFill="accent3" w:themeFillTint="66"/>
            <w:vAlign w:val="center"/>
          </w:tcPr>
          <w:p w14:paraId="6C879EC9" w14:textId="77777777" w:rsidR="00E859A5" w:rsidRPr="003761C0" w:rsidRDefault="00E859A5" w:rsidP="008332F7">
            <w:pPr>
              <w:ind w:right="-108"/>
              <w:jc w:val="left"/>
              <w:rPr>
                <w:b/>
                <w:bCs/>
                <w:color w:val="000000" w:themeColor="text1"/>
                <w:sz w:val="20"/>
              </w:rPr>
            </w:pPr>
            <w:r>
              <w:rPr>
                <w:b/>
                <w:bCs/>
                <w:color w:val="000000" w:themeColor="text1"/>
                <w:sz w:val="20"/>
              </w:rPr>
              <w:t>Nr.</w:t>
            </w:r>
            <w:r w:rsidRPr="003761C0">
              <w:rPr>
                <w:b/>
                <w:bCs/>
                <w:color w:val="000000" w:themeColor="text1"/>
                <w:sz w:val="20"/>
              </w:rPr>
              <w:t>p.k.</w:t>
            </w:r>
          </w:p>
        </w:tc>
        <w:tc>
          <w:tcPr>
            <w:tcW w:w="5249" w:type="dxa"/>
            <w:shd w:val="clear" w:color="auto" w:fill="D6E3BC" w:themeFill="accent3" w:themeFillTint="66"/>
            <w:vAlign w:val="center"/>
          </w:tcPr>
          <w:p w14:paraId="29E384D9" w14:textId="77777777" w:rsidR="00E859A5" w:rsidRPr="003761C0" w:rsidRDefault="00E859A5" w:rsidP="008332F7">
            <w:pPr>
              <w:jc w:val="left"/>
              <w:rPr>
                <w:b/>
                <w:bCs/>
                <w:color w:val="000000" w:themeColor="text1"/>
                <w:sz w:val="20"/>
              </w:rPr>
            </w:pPr>
            <w:r w:rsidRPr="003761C0">
              <w:rPr>
                <w:b/>
                <w:bCs/>
                <w:color w:val="000000" w:themeColor="text1"/>
                <w:sz w:val="20"/>
              </w:rPr>
              <w:t>Konkursa nosaukums</w:t>
            </w:r>
          </w:p>
        </w:tc>
        <w:tc>
          <w:tcPr>
            <w:tcW w:w="8358" w:type="dxa"/>
            <w:shd w:val="clear" w:color="auto" w:fill="D6E3BC" w:themeFill="accent3" w:themeFillTint="66"/>
            <w:vAlign w:val="center"/>
          </w:tcPr>
          <w:p w14:paraId="186C4E2E" w14:textId="77777777" w:rsidR="00E859A5" w:rsidRPr="003761C0" w:rsidRDefault="00E859A5" w:rsidP="008332F7">
            <w:pPr>
              <w:jc w:val="left"/>
              <w:rPr>
                <w:b/>
                <w:bCs/>
                <w:color w:val="000000" w:themeColor="text1"/>
                <w:sz w:val="20"/>
              </w:rPr>
            </w:pPr>
            <w:r w:rsidRPr="003761C0">
              <w:rPr>
                <w:b/>
                <w:bCs/>
                <w:color w:val="000000" w:themeColor="text1"/>
                <w:sz w:val="20"/>
              </w:rPr>
              <w:t>Nolikums</w:t>
            </w:r>
          </w:p>
        </w:tc>
      </w:tr>
      <w:tr w:rsidR="00E859A5" w14:paraId="6B4B1FDA" w14:textId="77777777" w:rsidTr="008332F7">
        <w:trPr>
          <w:cantSplit/>
          <w:trHeight w:val="209"/>
        </w:trPr>
        <w:tc>
          <w:tcPr>
            <w:tcW w:w="1021" w:type="dxa"/>
            <w:noWrap/>
            <w:vAlign w:val="center"/>
          </w:tcPr>
          <w:p w14:paraId="2DBDA07B" w14:textId="77777777" w:rsidR="00E859A5" w:rsidRPr="003761C0" w:rsidRDefault="00E859A5" w:rsidP="008332F7">
            <w:pPr>
              <w:jc w:val="left"/>
              <w:rPr>
                <w:color w:val="000000" w:themeColor="text1"/>
                <w:sz w:val="20"/>
              </w:rPr>
            </w:pPr>
            <w:r>
              <w:rPr>
                <w:color w:val="000000" w:themeColor="text1"/>
                <w:sz w:val="20"/>
              </w:rPr>
              <w:t>EKII</w:t>
            </w:r>
            <w:r w:rsidRPr="003761C0">
              <w:rPr>
                <w:color w:val="000000" w:themeColor="text1"/>
                <w:sz w:val="20"/>
              </w:rPr>
              <w:t>-1</w:t>
            </w:r>
          </w:p>
        </w:tc>
        <w:tc>
          <w:tcPr>
            <w:tcW w:w="5249" w:type="dxa"/>
            <w:vAlign w:val="center"/>
          </w:tcPr>
          <w:p w14:paraId="5EC26CCB" w14:textId="77777777" w:rsidR="00E859A5" w:rsidRPr="003761C0" w:rsidRDefault="00E859A5" w:rsidP="008332F7">
            <w:pPr>
              <w:jc w:val="left"/>
              <w:rPr>
                <w:color w:val="000000" w:themeColor="text1"/>
                <w:sz w:val="20"/>
              </w:rPr>
            </w:pPr>
            <w:r w:rsidRPr="00130EF4">
              <w:rPr>
                <w:color w:val="000000" w:themeColor="text1"/>
                <w:sz w:val="20"/>
              </w:rPr>
              <w:t>Siltumnīcefekta gāzu emisiju samazināšana valsts nozīmes aizsargājamos arhitektūras pieminekļos</w:t>
            </w:r>
          </w:p>
        </w:tc>
        <w:tc>
          <w:tcPr>
            <w:tcW w:w="8358" w:type="dxa"/>
            <w:vAlign w:val="center"/>
          </w:tcPr>
          <w:p w14:paraId="63D486FA" w14:textId="336069CE" w:rsidR="00E859A5" w:rsidRPr="003761C0" w:rsidRDefault="00E859A5" w:rsidP="008332F7">
            <w:pPr>
              <w:jc w:val="left"/>
              <w:rPr>
                <w:color w:val="000000" w:themeColor="text1"/>
                <w:sz w:val="20"/>
              </w:rPr>
            </w:pPr>
            <w:r w:rsidRPr="003761C0">
              <w:rPr>
                <w:color w:val="000000" w:themeColor="text1"/>
                <w:sz w:val="20"/>
              </w:rPr>
              <w:t xml:space="preserve">MK </w:t>
            </w:r>
            <w:r>
              <w:rPr>
                <w:color w:val="000000" w:themeColor="text1"/>
                <w:sz w:val="20"/>
              </w:rPr>
              <w:t>12</w:t>
            </w:r>
            <w:r w:rsidRPr="003761C0">
              <w:rPr>
                <w:color w:val="000000" w:themeColor="text1"/>
                <w:sz w:val="20"/>
              </w:rPr>
              <w:t>.0</w:t>
            </w:r>
            <w:r>
              <w:rPr>
                <w:color w:val="000000" w:themeColor="text1"/>
                <w:sz w:val="20"/>
              </w:rPr>
              <w:t>1.2016</w:t>
            </w:r>
            <w:r w:rsidRPr="003761C0">
              <w:rPr>
                <w:color w:val="000000" w:themeColor="text1"/>
                <w:sz w:val="20"/>
              </w:rPr>
              <w:t>. noteikumi Nr. </w:t>
            </w:r>
            <w:r>
              <w:rPr>
                <w:color w:val="000000" w:themeColor="text1"/>
                <w:sz w:val="20"/>
              </w:rPr>
              <w:t xml:space="preserve">35 (ar grozījumiem, kas apstiprināti </w:t>
            </w:r>
            <w:r w:rsidRPr="005C7FD4">
              <w:rPr>
                <w:color w:val="000000" w:themeColor="text1"/>
                <w:sz w:val="20"/>
              </w:rPr>
              <w:t>30.06.2020.</w:t>
            </w:r>
            <w:r w:rsidR="000F0C37">
              <w:rPr>
                <w:color w:val="000000" w:themeColor="text1"/>
                <w:sz w:val="20"/>
              </w:rPr>
              <w:t xml:space="preserve"> </w:t>
            </w:r>
            <w:r>
              <w:rPr>
                <w:color w:val="000000" w:themeColor="text1"/>
                <w:sz w:val="20"/>
              </w:rPr>
              <w:t>MK noteikumos Nr. </w:t>
            </w:r>
            <w:r w:rsidRPr="005C7FD4">
              <w:rPr>
                <w:color w:val="000000" w:themeColor="text1"/>
                <w:sz w:val="20"/>
              </w:rPr>
              <w:t>407</w:t>
            </w:r>
            <w:r>
              <w:rPr>
                <w:color w:val="000000" w:themeColor="text1"/>
                <w:sz w:val="20"/>
              </w:rPr>
              <w:t>)</w:t>
            </w:r>
          </w:p>
        </w:tc>
      </w:tr>
      <w:tr w:rsidR="00E859A5" w14:paraId="47719E7C" w14:textId="77777777" w:rsidTr="008332F7">
        <w:trPr>
          <w:cantSplit/>
          <w:trHeight w:val="111"/>
        </w:trPr>
        <w:tc>
          <w:tcPr>
            <w:tcW w:w="1021" w:type="dxa"/>
            <w:noWrap/>
            <w:vAlign w:val="center"/>
          </w:tcPr>
          <w:p w14:paraId="246E0857" w14:textId="5518CAD6" w:rsidR="00E859A5" w:rsidRDefault="00E859A5" w:rsidP="008332F7">
            <w:pPr>
              <w:jc w:val="left"/>
              <w:rPr>
                <w:color w:val="000000" w:themeColor="text1"/>
                <w:sz w:val="20"/>
              </w:rPr>
            </w:pPr>
            <w:r>
              <w:rPr>
                <w:color w:val="000000" w:themeColor="text1"/>
                <w:sz w:val="20"/>
              </w:rPr>
              <w:t>EKII</w:t>
            </w:r>
            <w:r w:rsidRPr="003761C0">
              <w:rPr>
                <w:color w:val="000000" w:themeColor="text1"/>
                <w:sz w:val="20"/>
              </w:rPr>
              <w:t>-1</w:t>
            </w:r>
            <w:r>
              <w:rPr>
                <w:color w:val="000000" w:themeColor="text1"/>
                <w:sz w:val="20"/>
              </w:rPr>
              <w:t>.1</w:t>
            </w:r>
          </w:p>
        </w:tc>
        <w:tc>
          <w:tcPr>
            <w:tcW w:w="5249" w:type="dxa"/>
            <w:vAlign w:val="center"/>
          </w:tcPr>
          <w:p w14:paraId="2C42BCFC" w14:textId="53D1EC7D" w:rsidR="00E859A5" w:rsidRPr="00130EF4" w:rsidRDefault="00E859A5" w:rsidP="008332F7">
            <w:pPr>
              <w:jc w:val="left"/>
              <w:rPr>
                <w:color w:val="000000" w:themeColor="text1"/>
                <w:sz w:val="20"/>
              </w:rPr>
            </w:pPr>
            <w:r w:rsidRPr="00130EF4">
              <w:rPr>
                <w:color w:val="000000" w:themeColor="text1"/>
                <w:sz w:val="20"/>
              </w:rPr>
              <w:t>Siltumnīcefekta gāzu emisiju samazināšana valsts nozīmes aizsargājamos arhitektūras pieminekļos</w:t>
            </w:r>
            <w:r>
              <w:rPr>
                <w:color w:val="000000" w:themeColor="text1"/>
                <w:sz w:val="20"/>
              </w:rPr>
              <w:t xml:space="preserve"> (II. kārta)</w:t>
            </w:r>
          </w:p>
        </w:tc>
        <w:tc>
          <w:tcPr>
            <w:tcW w:w="8358" w:type="dxa"/>
            <w:vAlign w:val="center"/>
          </w:tcPr>
          <w:p w14:paraId="1758DF0C" w14:textId="3B8D47B9" w:rsidR="00E859A5" w:rsidRDefault="00E859A5" w:rsidP="008332F7">
            <w:pPr>
              <w:jc w:val="left"/>
              <w:rPr>
                <w:color w:val="000000" w:themeColor="text1"/>
                <w:sz w:val="20"/>
              </w:rPr>
            </w:pPr>
            <w:r w:rsidRPr="003761C0">
              <w:rPr>
                <w:color w:val="000000" w:themeColor="text1"/>
                <w:sz w:val="20"/>
              </w:rPr>
              <w:t xml:space="preserve">MK </w:t>
            </w:r>
            <w:r>
              <w:rPr>
                <w:color w:val="000000" w:themeColor="text1"/>
                <w:sz w:val="20"/>
              </w:rPr>
              <w:t>12</w:t>
            </w:r>
            <w:r w:rsidRPr="003761C0">
              <w:rPr>
                <w:color w:val="000000" w:themeColor="text1"/>
                <w:sz w:val="20"/>
              </w:rPr>
              <w:t>.0</w:t>
            </w:r>
            <w:r>
              <w:rPr>
                <w:color w:val="000000" w:themeColor="text1"/>
                <w:sz w:val="20"/>
              </w:rPr>
              <w:t>1.2016</w:t>
            </w:r>
            <w:r w:rsidRPr="003761C0">
              <w:rPr>
                <w:color w:val="000000" w:themeColor="text1"/>
                <w:sz w:val="20"/>
              </w:rPr>
              <w:t>. noteikumi Nr. </w:t>
            </w:r>
            <w:r>
              <w:rPr>
                <w:color w:val="000000" w:themeColor="text1"/>
                <w:sz w:val="20"/>
              </w:rPr>
              <w:t xml:space="preserve">35 (ar grozījumiem, kas apstiprināti </w:t>
            </w:r>
            <w:r w:rsidRPr="005C7FD4">
              <w:rPr>
                <w:color w:val="000000" w:themeColor="text1"/>
                <w:sz w:val="20"/>
              </w:rPr>
              <w:t>30.06.2020.</w:t>
            </w:r>
            <w:r w:rsidR="000F0C37">
              <w:rPr>
                <w:color w:val="000000" w:themeColor="text1"/>
                <w:sz w:val="20"/>
              </w:rPr>
              <w:t xml:space="preserve"> </w:t>
            </w:r>
            <w:r>
              <w:rPr>
                <w:color w:val="000000" w:themeColor="text1"/>
                <w:sz w:val="20"/>
              </w:rPr>
              <w:t>MK noteikumos Nr. </w:t>
            </w:r>
            <w:r w:rsidRPr="005C7FD4">
              <w:rPr>
                <w:color w:val="000000" w:themeColor="text1"/>
                <w:sz w:val="20"/>
              </w:rPr>
              <w:t>407</w:t>
            </w:r>
            <w:r>
              <w:rPr>
                <w:color w:val="000000" w:themeColor="text1"/>
                <w:sz w:val="20"/>
              </w:rPr>
              <w:t xml:space="preserve"> un 1</w:t>
            </w:r>
            <w:r w:rsidR="000F0C37">
              <w:rPr>
                <w:color w:val="000000" w:themeColor="text1"/>
                <w:sz w:val="20"/>
              </w:rPr>
              <w:t>4</w:t>
            </w:r>
            <w:r w:rsidRPr="005C7FD4">
              <w:rPr>
                <w:color w:val="000000" w:themeColor="text1"/>
                <w:sz w:val="20"/>
              </w:rPr>
              <w:t>.0</w:t>
            </w:r>
            <w:r>
              <w:rPr>
                <w:color w:val="000000" w:themeColor="text1"/>
                <w:sz w:val="20"/>
              </w:rPr>
              <w:t>7</w:t>
            </w:r>
            <w:r w:rsidRPr="005C7FD4">
              <w:rPr>
                <w:color w:val="000000" w:themeColor="text1"/>
                <w:sz w:val="20"/>
              </w:rPr>
              <w:t>.202</w:t>
            </w:r>
            <w:r>
              <w:rPr>
                <w:color w:val="000000" w:themeColor="text1"/>
                <w:sz w:val="20"/>
              </w:rPr>
              <w:t>2</w:t>
            </w:r>
            <w:r w:rsidRPr="005C7FD4">
              <w:rPr>
                <w:color w:val="000000" w:themeColor="text1"/>
                <w:sz w:val="20"/>
              </w:rPr>
              <w:t>.</w:t>
            </w:r>
            <w:r w:rsidR="000F0C37">
              <w:rPr>
                <w:color w:val="000000" w:themeColor="text1"/>
                <w:sz w:val="20"/>
              </w:rPr>
              <w:t xml:space="preserve"> </w:t>
            </w:r>
            <w:r>
              <w:rPr>
                <w:color w:val="000000" w:themeColor="text1"/>
                <w:sz w:val="20"/>
              </w:rPr>
              <w:t>MK noteikumos Nr. </w:t>
            </w:r>
            <w:r w:rsidRPr="005C7FD4">
              <w:rPr>
                <w:color w:val="000000" w:themeColor="text1"/>
                <w:sz w:val="20"/>
              </w:rPr>
              <w:t>4</w:t>
            </w:r>
            <w:r>
              <w:rPr>
                <w:color w:val="000000" w:themeColor="text1"/>
                <w:sz w:val="20"/>
              </w:rPr>
              <w:t>56)</w:t>
            </w:r>
          </w:p>
        </w:tc>
      </w:tr>
      <w:tr w:rsidR="00E859A5" w14:paraId="4D3F5007" w14:textId="77777777" w:rsidTr="008332F7">
        <w:trPr>
          <w:cantSplit/>
          <w:trHeight w:val="111"/>
        </w:trPr>
        <w:tc>
          <w:tcPr>
            <w:tcW w:w="1021" w:type="dxa"/>
            <w:noWrap/>
            <w:vAlign w:val="center"/>
          </w:tcPr>
          <w:p w14:paraId="3C11D1C7" w14:textId="77777777" w:rsidR="00E859A5" w:rsidRPr="003761C0" w:rsidRDefault="00E859A5" w:rsidP="008332F7">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2</w:t>
            </w:r>
          </w:p>
        </w:tc>
        <w:tc>
          <w:tcPr>
            <w:tcW w:w="5249" w:type="dxa"/>
            <w:vAlign w:val="center"/>
          </w:tcPr>
          <w:p w14:paraId="12A98235" w14:textId="77777777" w:rsidR="00E859A5" w:rsidRPr="003761C0" w:rsidRDefault="00E859A5" w:rsidP="008332F7">
            <w:pPr>
              <w:jc w:val="left"/>
              <w:rPr>
                <w:color w:val="000000" w:themeColor="text1"/>
                <w:sz w:val="20"/>
              </w:rPr>
            </w:pPr>
            <w:r w:rsidRPr="00130EF4">
              <w:rPr>
                <w:color w:val="000000" w:themeColor="text1"/>
                <w:sz w:val="20"/>
              </w:rPr>
              <w:t>Siltumnīcefekta gāzu emisiju samazināšana</w:t>
            </w:r>
            <w:r>
              <w:rPr>
                <w:color w:val="000000" w:themeColor="text1"/>
                <w:sz w:val="20"/>
              </w:rPr>
              <w:t> </w:t>
            </w:r>
            <w:r w:rsidRPr="00130EF4">
              <w:rPr>
                <w:color w:val="000000" w:themeColor="text1"/>
                <w:sz w:val="20"/>
              </w:rPr>
              <w:t>-</w:t>
            </w:r>
            <w:r>
              <w:rPr>
                <w:color w:val="000000" w:themeColor="text1"/>
                <w:sz w:val="20"/>
              </w:rPr>
              <w:t> </w:t>
            </w:r>
            <w:r w:rsidRPr="00130EF4">
              <w:rPr>
                <w:color w:val="000000" w:themeColor="text1"/>
                <w:sz w:val="20"/>
              </w:rPr>
              <w:t>zema enerģijas patēriņa ēkās</w:t>
            </w:r>
          </w:p>
        </w:tc>
        <w:tc>
          <w:tcPr>
            <w:tcW w:w="8358" w:type="dxa"/>
            <w:vAlign w:val="center"/>
          </w:tcPr>
          <w:p w14:paraId="0BF4E69A" w14:textId="37B72113" w:rsidR="00E859A5" w:rsidRPr="003761C0" w:rsidRDefault="00E859A5" w:rsidP="008332F7">
            <w:pPr>
              <w:jc w:val="left"/>
              <w:rPr>
                <w:color w:val="000000" w:themeColor="text1"/>
                <w:sz w:val="20"/>
              </w:rPr>
            </w:pPr>
            <w:r>
              <w:rPr>
                <w:color w:val="000000" w:themeColor="text1"/>
                <w:sz w:val="20"/>
              </w:rPr>
              <w:t>MK 26</w:t>
            </w:r>
            <w:r w:rsidRPr="003761C0">
              <w:rPr>
                <w:color w:val="000000" w:themeColor="text1"/>
                <w:sz w:val="20"/>
              </w:rPr>
              <w:t>.01.201</w:t>
            </w:r>
            <w:r>
              <w:rPr>
                <w:color w:val="000000" w:themeColor="text1"/>
                <w:sz w:val="20"/>
              </w:rPr>
              <w:t>6</w:t>
            </w:r>
            <w:r w:rsidRPr="003761C0">
              <w:rPr>
                <w:color w:val="000000" w:themeColor="text1"/>
                <w:sz w:val="20"/>
              </w:rPr>
              <w:t>. noteikumi Nr. </w:t>
            </w:r>
            <w:r>
              <w:rPr>
                <w:color w:val="000000" w:themeColor="text1"/>
                <w:sz w:val="20"/>
              </w:rPr>
              <w:t xml:space="preserve">69 (ar grozījumiem, kas apstiprināti </w:t>
            </w:r>
            <w:r w:rsidRPr="005C7FD4">
              <w:rPr>
                <w:color w:val="000000" w:themeColor="text1"/>
                <w:sz w:val="20"/>
              </w:rPr>
              <w:t>30.06.2020.</w:t>
            </w:r>
            <w:r w:rsidR="000F0C37">
              <w:rPr>
                <w:color w:val="000000" w:themeColor="text1"/>
                <w:sz w:val="20"/>
              </w:rPr>
              <w:t xml:space="preserve"> </w:t>
            </w:r>
            <w:r>
              <w:rPr>
                <w:color w:val="000000" w:themeColor="text1"/>
                <w:sz w:val="20"/>
              </w:rPr>
              <w:t>MK noteikumos Nr. </w:t>
            </w:r>
            <w:r w:rsidRPr="005C7FD4">
              <w:rPr>
                <w:color w:val="000000" w:themeColor="text1"/>
                <w:sz w:val="20"/>
              </w:rPr>
              <w:t>40</w:t>
            </w:r>
            <w:r>
              <w:rPr>
                <w:color w:val="000000" w:themeColor="text1"/>
                <w:sz w:val="20"/>
              </w:rPr>
              <w:t>4)</w:t>
            </w:r>
          </w:p>
        </w:tc>
      </w:tr>
      <w:tr w:rsidR="00E859A5" w14:paraId="52AAED4D" w14:textId="77777777" w:rsidTr="008332F7">
        <w:trPr>
          <w:cantSplit/>
          <w:trHeight w:val="111"/>
        </w:trPr>
        <w:tc>
          <w:tcPr>
            <w:tcW w:w="1021" w:type="dxa"/>
            <w:noWrap/>
            <w:vAlign w:val="center"/>
          </w:tcPr>
          <w:p w14:paraId="10EDEB39" w14:textId="77777777" w:rsidR="00E859A5" w:rsidRPr="003761C0" w:rsidRDefault="00E859A5" w:rsidP="008332F7">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3</w:t>
            </w:r>
          </w:p>
        </w:tc>
        <w:tc>
          <w:tcPr>
            <w:tcW w:w="5249" w:type="dxa"/>
            <w:vAlign w:val="center"/>
          </w:tcPr>
          <w:p w14:paraId="1265928C" w14:textId="77777777" w:rsidR="00E859A5" w:rsidRPr="003761C0" w:rsidRDefault="00E859A5" w:rsidP="008332F7">
            <w:pPr>
              <w:jc w:val="left"/>
              <w:rPr>
                <w:color w:val="000000" w:themeColor="text1"/>
                <w:sz w:val="20"/>
              </w:rPr>
            </w:pPr>
            <w:r w:rsidRPr="00130EF4">
              <w:rPr>
                <w:color w:val="000000" w:themeColor="text1"/>
                <w:sz w:val="20"/>
              </w:rPr>
              <w:t>Siltumnīcefekta gāzu emisiju samazināšana ar viedajām pilsētvides tehnoloģijām</w:t>
            </w:r>
          </w:p>
        </w:tc>
        <w:tc>
          <w:tcPr>
            <w:tcW w:w="8358" w:type="dxa"/>
            <w:vAlign w:val="center"/>
          </w:tcPr>
          <w:p w14:paraId="5DB3B81C" w14:textId="4D056E95" w:rsidR="00E859A5" w:rsidRPr="003761C0" w:rsidRDefault="00E859A5" w:rsidP="008332F7">
            <w:pPr>
              <w:jc w:val="left"/>
              <w:rPr>
                <w:color w:val="000000" w:themeColor="text1"/>
                <w:sz w:val="20"/>
              </w:rPr>
            </w:pPr>
            <w:r w:rsidRPr="003761C0">
              <w:rPr>
                <w:color w:val="000000" w:themeColor="text1"/>
                <w:sz w:val="20"/>
              </w:rPr>
              <w:t>MK 12.0</w:t>
            </w:r>
            <w:r>
              <w:rPr>
                <w:color w:val="000000" w:themeColor="text1"/>
                <w:sz w:val="20"/>
              </w:rPr>
              <w:t>6</w:t>
            </w:r>
            <w:r w:rsidRPr="003761C0">
              <w:rPr>
                <w:color w:val="000000" w:themeColor="text1"/>
                <w:sz w:val="20"/>
              </w:rPr>
              <w:t>.201</w:t>
            </w:r>
            <w:r>
              <w:rPr>
                <w:color w:val="000000" w:themeColor="text1"/>
                <w:sz w:val="20"/>
              </w:rPr>
              <w:t>8</w:t>
            </w:r>
            <w:r w:rsidRPr="003761C0">
              <w:rPr>
                <w:color w:val="000000" w:themeColor="text1"/>
                <w:sz w:val="20"/>
              </w:rPr>
              <w:t>. noteikumi Nr.</w:t>
            </w:r>
            <w:r>
              <w:rPr>
                <w:color w:val="000000" w:themeColor="text1"/>
                <w:sz w:val="20"/>
              </w:rPr>
              <w:t xml:space="preserve"> 333 (ar grozījumiem, kas apstiprināti </w:t>
            </w:r>
            <w:r w:rsidRPr="005C7FD4">
              <w:rPr>
                <w:color w:val="000000" w:themeColor="text1"/>
                <w:sz w:val="20"/>
              </w:rPr>
              <w:t>30.06.2020.</w:t>
            </w:r>
            <w:r w:rsidR="000F0C37">
              <w:rPr>
                <w:color w:val="000000" w:themeColor="text1"/>
                <w:sz w:val="20"/>
              </w:rPr>
              <w:t xml:space="preserve"> </w:t>
            </w:r>
            <w:r>
              <w:rPr>
                <w:color w:val="000000" w:themeColor="text1"/>
                <w:sz w:val="20"/>
              </w:rPr>
              <w:t>MK noteikumos Nr. </w:t>
            </w:r>
            <w:r w:rsidRPr="005C7FD4">
              <w:rPr>
                <w:color w:val="000000" w:themeColor="text1"/>
                <w:sz w:val="20"/>
              </w:rPr>
              <w:t>40</w:t>
            </w:r>
            <w:r>
              <w:rPr>
                <w:color w:val="000000" w:themeColor="text1"/>
                <w:sz w:val="20"/>
              </w:rPr>
              <w:t>6)</w:t>
            </w:r>
          </w:p>
        </w:tc>
      </w:tr>
      <w:tr w:rsidR="00E859A5" w14:paraId="5F5E12FB" w14:textId="77777777" w:rsidTr="008332F7">
        <w:trPr>
          <w:cantSplit/>
          <w:trHeight w:val="111"/>
        </w:trPr>
        <w:tc>
          <w:tcPr>
            <w:tcW w:w="1021" w:type="dxa"/>
            <w:noWrap/>
            <w:vAlign w:val="center"/>
          </w:tcPr>
          <w:p w14:paraId="025E88BB" w14:textId="77777777" w:rsidR="00E859A5" w:rsidRPr="003761C0" w:rsidRDefault="00E859A5" w:rsidP="008332F7">
            <w:pPr>
              <w:jc w:val="left"/>
              <w:rPr>
                <w:color w:val="000000" w:themeColor="text1"/>
                <w:sz w:val="20"/>
              </w:rPr>
            </w:pPr>
            <w:r>
              <w:rPr>
                <w:color w:val="000000" w:themeColor="text1"/>
                <w:sz w:val="20"/>
              </w:rPr>
              <w:t>EKII</w:t>
            </w:r>
            <w:r w:rsidRPr="003761C0">
              <w:rPr>
                <w:color w:val="000000" w:themeColor="text1"/>
                <w:sz w:val="20"/>
              </w:rPr>
              <w:t>-</w:t>
            </w:r>
            <w:r>
              <w:rPr>
                <w:color w:val="000000" w:themeColor="text1"/>
                <w:sz w:val="20"/>
              </w:rPr>
              <w:t>4</w:t>
            </w:r>
          </w:p>
        </w:tc>
        <w:tc>
          <w:tcPr>
            <w:tcW w:w="5249" w:type="dxa"/>
            <w:vAlign w:val="center"/>
          </w:tcPr>
          <w:p w14:paraId="7FB014AB" w14:textId="77777777" w:rsidR="00E859A5" w:rsidRPr="003761C0" w:rsidRDefault="00E859A5" w:rsidP="008332F7">
            <w:pPr>
              <w:jc w:val="left"/>
              <w:rPr>
                <w:color w:val="000000" w:themeColor="text1"/>
                <w:sz w:val="20"/>
              </w:rPr>
            </w:pPr>
            <w:r w:rsidRPr="00130EF4">
              <w:rPr>
                <w:color w:val="000000" w:themeColor="text1"/>
                <w:sz w:val="20"/>
              </w:rPr>
              <w:t>Siltumnīcefekta gāzu emisiju samazināšana, attīstot enerģētiski pašpietiekamu ēku būvniecību</w:t>
            </w:r>
          </w:p>
        </w:tc>
        <w:tc>
          <w:tcPr>
            <w:tcW w:w="8358" w:type="dxa"/>
            <w:vAlign w:val="center"/>
          </w:tcPr>
          <w:p w14:paraId="2115E0CE" w14:textId="64703786" w:rsidR="00E859A5" w:rsidRPr="003761C0" w:rsidRDefault="00E859A5" w:rsidP="008332F7">
            <w:pPr>
              <w:jc w:val="left"/>
              <w:rPr>
                <w:color w:val="000000" w:themeColor="text1"/>
                <w:sz w:val="20"/>
              </w:rPr>
            </w:pPr>
            <w:r w:rsidRPr="003761C0">
              <w:rPr>
                <w:color w:val="000000" w:themeColor="text1"/>
                <w:sz w:val="20"/>
              </w:rPr>
              <w:t xml:space="preserve">MK </w:t>
            </w:r>
            <w:r>
              <w:rPr>
                <w:color w:val="000000" w:themeColor="text1"/>
                <w:sz w:val="20"/>
              </w:rPr>
              <w:t>17</w:t>
            </w:r>
            <w:r w:rsidRPr="003761C0">
              <w:rPr>
                <w:color w:val="000000" w:themeColor="text1"/>
                <w:sz w:val="20"/>
              </w:rPr>
              <w:t>.0</w:t>
            </w:r>
            <w:r>
              <w:rPr>
                <w:color w:val="000000" w:themeColor="text1"/>
                <w:sz w:val="20"/>
              </w:rPr>
              <w:t>7</w:t>
            </w:r>
            <w:r w:rsidRPr="003761C0">
              <w:rPr>
                <w:color w:val="000000" w:themeColor="text1"/>
                <w:sz w:val="20"/>
              </w:rPr>
              <w:t>.201</w:t>
            </w:r>
            <w:r>
              <w:rPr>
                <w:color w:val="000000" w:themeColor="text1"/>
                <w:sz w:val="20"/>
              </w:rPr>
              <w:t>8</w:t>
            </w:r>
            <w:r w:rsidRPr="003761C0">
              <w:rPr>
                <w:color w:val="000000" w:themeColor="text1"/>
                <w:sz w:val="20"/>
              </w:rPr>
              <w:t>. noteikumi Nr. </w:t>
            </w:r>
            <w:r>
              <w:rPr>
                <w:color w:val="000000" w:themeColor="text1"/>
                <w:sz w:val="20"/>
              </w:rPr>
              <w:t xml:space="preserve">418 (ar grozījumiem, kas apstiprināti </w:t>
            </w:r>
            <w:r w:rsidRPr="005C7FD4">
              <w:rPr>
                <w:color w:val="000000" w:themeColor="text1"/>
                <w:sz w:val="20"/>
              </w:rPr>
              <w:t>30.06.2020.</w:t>
            </w:r>
            <w:r w:rsidR="000F0C37">
              <w:rPr>
                <w:color w:val="000000" w:themeColor="text1"/>
                <w:sz w:val="20"/>
              </w:rPr>
              <w:t xml:space="preserve"> </w:t>
            </w:r>
            <w:r>
              <w:rPr>
                <w:color w:val="000000" w:themeColor="text1"/>
                <w:sz w:val="20"/>
              </w:rPr>
              <w:t>MK noteikumos Nr. </w:t>
            </w:r>
            <w:r w:rsidRPr="005C7FD4">
              <w:rPr>
                <w:color w:val="000000" w:themeColor="text1"/>
                <w:sz w:val="20"/>
              </w:rPr>
              <w:t>40</w:t>
            </w:r>
            <w:r>
              <w:rPr>
                <w:color w:val="000000" w:themeColor="text1"/>
                <w:sz w:val="20"/>
              </w:rPr>
              <w:t>5)</w:t>
            </w:r>
          </w:p>
        </w:tc>
      </w:tr>
      <w:tr w:rsidR="00E859A5" w14:paraId="28432B41" w14:textId="77777777" w:rsidTr="008332F7">
        <w:trPr>
          <w:cantSplit/>
          <w:trHeight w:val="111"/>
        </w:trPr>
        <w:tc>
          <w:tcPr>
            <w:tcW w:w="1021" w:type="dxa"/>
            <w:noWrap/>
            <w:vAlign w:val="center"/>
          </w:tcPr>
          <w:p w14:paraId="192EAA21" w14:textId="7768310C" w:rsidR="00E859A5" w:rsidRDefault="000F0C37" w:rsidP="008332F7">
            <w:pPr>
              <w:jc w:val="left"/>
              <w:rPr>
                <w:color w:val="000000" w:themeColor="text1"/>
                <w:sz w:val="20"/>
              </w:rPr>
            </w:pPr>
            <w:r>
              <w:rPr>
                <w:color w:val="000000" w:themeColor="text1"/>
                <w:sz w:val="20"/>
              </w:rPr>
              <w:t>EKII-5</w:t>
            </w:r>
          </w:p>
        </w:tc>
        <w:tc>
          <w:tcPr>
            <w:tcW w:w="5249" w:type="dxa"/>
            <w:vAlign w:val="center"/>
          </w:tcPr>
          <w:p w14:paraId="2E417327" w14:textId="10517B0A" w:rsidR="00E859A5" w:rsidRPr="00130EF4" w:rsidRDefault="000F0C37" w:rsidP="008332F7">
            <w:pPr>
              <w:jc w:val="left"/>
              <w:rPr>
                <w:color w:val="000000" w:themeColor="text1"/>
                <w:sz w:val="20"/>
              </w:rPr>
            </w:pPr>
            <w:r w:rsidRPr="000F0C37">
              <w:rPr>
                <w:color w:val="000000" w:themeColor="text1"/>
                <w:sz w:val="20"/>
              </w:rPr>
              <w:t xml:space="preserve">Siltumnīcefekta gāzu emisijas samazināšana transporta sektorā – atbalsts </w:t>
            </w:r>
            <w:proofErr w:type="spellStart"/>
            <w:r w:rsidRPr="000F0C37">
              <w:rPr>
                <w:color w:val="000000" w:themeColor="text1"/>
                <w:sz w:val="20"/>
              </w:rPr>
              <w:t>bezemisiju</w:t>
            </w:r>
            <w:proofErr w:type="spellEnd"/>
            <w:r w:rsidRPr="000F0C37">
              <w:rPr>
                <w:color w:val="000000" w:themeColor="text1"/>
                <w:sz w:val="20"/>
              </w:rPr>
              <w:t xml:space="preserve"> un </w:t>
            </w:r>
            <w:proofErr w:type="spellStart"/>
            <w:r w:rsidRPr="000F0C37">
              <w:rPr>
                <w:color w:val="000000" w:themeColor="text1"/>
                <w:sz w:val="20"/>
              </w:rPr>
              <w:t>mazemisiju</w:t>
            </w:r>
            <w:proofErr w:type="spellEnd"/>
            <w:r w:rsidRPr="000F0C37">
              <w:rPr>
                <w:color w:val="000000" w:themeColor="text1"/>
                <w:sz w:val="20"/>
              </w:rPr>
              <w:t xml:space="preserve"> transportlīdzekļu iegādei</w:t>
            </w:r>
          </w:p>
        </w:tc>
        <w:tc>
          <w:tcPr>
            <w:tcW w:w="8358" w:type="dxa"/>
            <w:vAlign w:val="center"/>
          </w:tcPr>
          <w:p w14:paraId="1FEB7DBB" w14:textId="6D37F5D4" w:rsidR="00E859A5" w:rsidRPr="003761C0" w:rsidRDefault="000F0C37" w:rsidP="008332F7">
            <w:pPr>
              <w:jc w:val="left"/>
              <w:rPr>
                <w:color w:val="000000" w:themeColor="text1"/>
                <w:sz w:val="20"/>
              </w:rPr>
            </w:pPr>
            <w:r>
              <w:rPr>
                <w:color w:val="000000" w:themeColor="text1"/>
                <w:sz w:val="20"/>
              </w:rPr>
              <w:t>MK 21.12.2021 noteikumi Nr. 896 (ar grozījumiem, kas apstiprināti 29</w:t>
            </w:r>
            <w:r w:rsidRPr="005C7FD4">
              <w:rPr>
                <w:color w:val="000000" w:themeColor="text1"/>
                <w:sz w:val="20"/>
              </w:rPr>
              <w:t>.</w:t>
            </w:r>
            <w:r>
              <w:rPr>
                <w:color w:val="000000" w:themeColor="text1"/>
                <w:sz w:val="20"/>
              </w:rPr>
              <w:t>11</w:t>
            </w:r>
            <w:r w:rsidRPr="005C7FD4">
              <w:rPr>
                <w:color w:val="000000" w:themeColor="text1"/>
                <w:sz w:val="20"/>
              </w:rPr>
              <w:t>.202</w:t>
            </w:r>
            <w:r>
              <w:rPr>
                <w:color w:val="000000" w:themeColor="text1"/>
                <w:sz w:val="20"/>
              </w:rPr>
              <w:t>2</w:t>
            </w:r>
            <w:r w:rsidRPr="005C7FD4">
              <w:rPr>
                <w:color w:val="000000" w:themeColor="text1"/>
                <w:sz w:val="20"/>
              </w:rPr>
              <w:t>.</w:t>
            </w:r>
            <w:r>
              <w:rPr>
                <w:color w:val="000000" w:themeColor="text1"/>
                <w:sz w:val="20"/>
              </w:rPr>
              <w:t xml:space="preserve"> MK noteikumos Nr. 748 un 20</w:t>
            </w:r>
            <w:r w:rsidRPr="005C7FD4">
              <w:rPr>
                <w:color w:val="000000" w:themeColor="text1"/>
                <w:sz w:val="20"/>
              </w:rPr>
              <w:t>.0</w:t>
            </w:r>
            <w:r>
              <w:rPr>
                <w:color w:val="000000" w:themeColor="text1"/>
                <w:sz w:val="20"/>
              </w:rPr>
              <w:t>6</w:t>
            </w:r>
            <w:r w:rsidRPr="005C7FD4">
              <w:rPr>
                <w:color w:val="000000" w:themeColor="text1"/>
                <w:sz w:val="20"/>
              </w:rPr>
              <w:t>.202</w:t>
            </w:r>
            <w:r>
              <w:rPr>
                <w:color w:val="000000" w:themeColor="text1"/>
                <w:sz w:val="20"/>
              </w:rPr>
              <w:t>3</w:t>
            </w:r>
            <w:r w:rsidRPr="005C7FD4">
              <w:rPr>
                <w:color w:val="000000" w:themeColor="text1"/>
                <w:sz w:val="20"/>
              </w:rPr>
              <w:t>.</w:t>
            </w:r>
            <w:r>
              <w:rPr>
                <w:color w:val="000000" w:themeColor="text1"/>
                <w:sz w:val="20"/>
              </w:rPr>
              <w:t xml:space="preserve"> MK noteikumos Nr. 315)</w:t>
            </w:r>
          </w:p>
        </w:tc>
      </w:tr>
      <w:tr w:rsidR="00E859A5" w14:paraId="7DCA1BF1" w14:textId="77777777" w:rsidTr="008332F7">
        <w:trPr>
          <w:cantSplit/>
          <w:trHeight w:val="111"/>
        </w:trPr>
        <w:tc>
          <w:tcPr>
            <w:tcW w:w="1021" w:type="dxa"/>
            <w:noWrap/>
            <w:vAlign w:val="center"/>
          </w:tcPr>
          <w:p w14:paraId="69BEEAF6" w14:textId="3990BD04" w:rsidR="00E859A5" w:rsidRDefault="000F0C37" w:rsidP="008332F7">
            <w:pPr>
              <w:jc w:val="left"/>
              <w:rPr>
                <w:color w:val="000000" w:themeColor="text1"/>
                <w:sz w:val="20"/>
              </w:rPr>
            </w:pPr>
            <w:r>
              <w:rPr>
                <w:color w:val="000000" w:themeColor="text1"/>
                <w:sz w:val="20"/>
              </w:rPr>
              <w:t>EKII-6</w:t>
            </w:r>
          </w:p>
        </w:tc>
        <w:tc>
          <w:tcPr>
            <w:tcW w:w="5249" w:type="dxa"/>
            <w:vAlign w:val="center"/>
          </w:tcPr>
          <w:p w14:paraId="5C48C32C" w14:textId="7AB3D3E9" w:rsidR="00E859A5" w:rsidRPr="00130EF4" w:rsidRDefault="000F0C37" w:rsidP="008332F7">
            <w:pPr>
              <w:jc w:val="left"/>
              <w:rPr>
                <w:color w:val="000000" w:themeColor="text1"/>
                <w:sz w:val="20"/>
              </w:rPr>
            </w:pPr>
            <w:r w:rsidRPr="000F0C37">
              <w:rPr>
                <w:color w:val="000000" w:themeColor="text1"/>
                <w:sz w:val="20"/>
              </w:rPr>
              <w:t>Siltumnīcefekta gāzu emisiju samazināšana mājsaimniecībās – atbalsts atjaunojamo energoresursu izmantošanai</w:t>
            </w:r>
          </w:p>
        </w:tc>
        <w:tc>
          <w:tcPr>
            <w:tcW w:w="8358" w:type="dxa"/>
            <w:vAlign w:val="center"/>
          </w:tcPr>
          <w:p w14:paraId="6E7446B9" w14:textId="1513B588" w:rsidR="00E859A5" w:rsidRPr="003761C0" w:rsidRDefault="000F0C37" w:rsidP="008332F7">
            <w:pPr>
              <w:jc w:val="left"/>
              <w:rPr>
                <w:color w:val="000000" w:themeColor="text1"/>
                <w:sz w:val="20"/>
              </w:rPr>
            </w:pPr>
            <w:r>
              <w:rPr>
                <w:color w:val="000000" w:themeColor="text1"/>
                <w:sz w:val="20"/>
              </w:rPr>
              <w:t>MK 01.03.2022 noteikumi Nr. 150 (ar grozījumiem, kas apstiprināti 26</w:t>
            </w:r>
            <w:r w:rsidRPr="005C7FD4">
              <w:rPr>
                <w:color w:val="000000" w:themeColor="text1"/>
                <w:sz w:val="20"/>
              </w:rPr>
              <w:t>.</w:t>
            </w:r>
            <w:r>
              <w:rPr>
                <w:color w:val="000000" w:themeColor="text1"/>
                <w:sz w:val="20"/>
              </w:rPr>
              <w:t>04</w:t>
            </w:r>
            <w:r w:rsidRPr="005C7FD4">
              <w:rPr>
                <w:color w:val="000000" w:themeColor="text1"/>
                <w:sz w:val="20"/>
              </w:rPr>
              <w:t>.202</w:t>
            </w:r>
            <w:r>
              <w:rPr>
                <w:color w:val="000000" w:themeColor="text1"/>
                <w:sz w:val="20"/>
              </w:rPr>
              <w:t>2</w:t>
            </w:r>
            <w:r w:rsidRPr="005C7FD4">
              <w:rPr>
                <w:color w:val="000000" w:themeColor="text1"/>
                <w:sz w:val="20"/>
              </w:rPr>
              <w:t>.</w:t>
            </w:r>
            <w:r>
              <w:rPr>
                <w:color w:val="000000" w:themeColor="text1"/>
                <w:sz w:val="20"/>
              </w:rPr>
              <w:t xml:space="preserve"> MK noteikumos Nr. 261</w:t>
            </w:r>
            <w:r w:rsidR="00B31B64">
              <w:rPr>
                <w:color w:val="000000" w:themeColor="text1"/>
                <w:sz w:val="20"/>
              </w:rPr>
              <w:t>,</w:t>
            </w:r>
            <w:r>
              <w:rPr>
                <w:color w:val="000000" w:themeColor="text1"/>
                <w:sz w:val="20"/>
              </w:rPr>
              <w:t xml:space="preserve"> 14</w:t>
            </w:r>
            <w:r w:rsidRPr="005C7FD4">
              <w:rPr>
                <w:color w:val="000000" w:themeColor="text1"/>
                <w:sz w:val="20"/>
              </w:rPr>
              <w:t>.0</w:t>
            </w:r>
            <w:r>
              <w:rPr>
                <w:color w:val="000000" w:themeColor="text1"/>
                <w:sz w:val="20"/>
              </w:rPr>
              <w:t>7</w:t>
            </w:r>
            <w:r w:rsidRPr="005C7FD4">
              <w:rPr>
                <w:color w:val="000000" w:themeColor="text1"/>
                <w:sz w:val="20"/>
              </w:rPr>
              <w:t>.202</w:t>
            </w:r>
            <w:r>
              <w:rPr>
                <w:color w:val="000000" w:themeColor="text1"/>
                <w:sz w:val="20"/>
              </w:rPr>
              <w:t>2</w:t>
            </w:r>
            <w:r w:rsidRPr="005C7FD4">
              <w:rPr>
                <w:color w:val="000000" w:themeColor="text1"/>
                <w:sz w:val="20"/>
              </w:rPr>
              <w:t>.</w:t>
            </w:r>
            <w:r>
              <w:rPr>
                <w:color w:val="000000" w:themeColor="text1"/>
                <w:sz w:val="20"/>
              </w:rPr>
              <w:t xml:space="preserve"> MK noteikumos Nr. 467 un 13</w:t>
            </w:r>
            <w:r w:rsidRPr="005C7FD4">
              <w:rPr>
                <w:color w:val="000000" w:themeColor="text1"/>
                <w:sz w:val="20"/>
              </w:rPr>
              <w:t>.0</w:t>
            </w:r>
            <w:r>
              <w:rPr>
                <w:color w:val="000000" w:themeColor="text1"/>
                <w:sz w:val="20"/>
              </w:rPr>
              <w:t>6</w:t>
            </w:r>
            <w:r w:rsidRPr="005C7FD4">
              <w:rPr>
                <w:color w:val="000000" w:themeColor="text1"/>
                <w:sz w:val="20"/>
              </w:rPr>
              <w:t>.202</w:t>
            </w:r>
            <w:r>
              <w:rPr>
                <w:color w:val="000000" w:themeColor="text1"/>
                <w:sz w:val="20"/>
              </w:rPr>
              <w:t>3</w:t>
            </w:r>
            <w:r w:rsidRPr="005C7FD4">
              <w:rPr>
                <w:color w:val="000000" w:themeColor="text1"/>
                <w:sz w:val="20"/>
              </w:rPr>
              <w:t>.</w:t>
            </w:r>
            <w:r>
              <w:rPr>
                <w:color w:val="000000" w:themeColor="text1"/>
                <w:sz w:val="20"/>
              </w:rPr>
              <w:t xml:space="preserve"> MK noteikumos Nr. 307)</w:t>
            </w:r>
          </w:p>
        </w:tc>
      </w:tr>
      <w:tr w:rsidR="00E859A5" w14:paraId="20980D43" w14:textId="77777777" w:rsidTr="008332F7">
        <w:trPr>
          <w:cantSplit/>
          <w:trHeight w:val="111"/>
        </w:trPr>
        <w:tc>
          <w:tcPr>
            <w:tcW w:w="1021" w:type="dxa"/>
            <w:noWrap/>
            <w:vAlign w:val="center"/>
          </w:tcPr>
          <w:p w14:paraId="4D9EECC1" w14:textId="33BC29FE" w:rsidR="00E859A5" w:rsidRDefault="000F0C37" w:rsidP="008332F7">
            <w:pPr>
              <w:jc w:val="left"/>
              <w:rPr>
                <w:color w:val="000000" w:themeColor="text1"/>
                <w:sz w:val="20"/>
              </w:rPr>
            </w:pPr>
            <w:r>
              <w:rPr>
                <w:color w:val="000000" w:themeColor="text1"/>
                <w:sz w:val="20"/>
              </w:rPr>
              <w:t>EKII-7</w:t>
            </w:r>
          </w:p>
        </w:tc>
        <w:tc>
          <w:tcPr>
            <w:tcW w:w="5249" w:type="dxa"/>
            <w:vAlign w:val="center"/>
          </w:tcPr>
          <w:p w14:paraId="64ED79DC" w14:textId="1F2D9436" w:rsidR="00E859A5" w:rsidRPr="00130EF4" w:rsidRDefault="000F0C37" w:rsidP="008332F7">
            <w:pPr>
              <w:jc w:val="left"/>
              <w:rPr>
                <w:color w:val="000000" w:themeColor="text1"/>
                <w:sz w:val="20"/>
              </w:rPr>
            </w:pPr>
            <w:r w:rsidRPr="000F0C37">
              <w:rPr>
                <w:color w:val="000000" w:themeColor="text1"/>
                <w:sz w:val="20"/>
              </w:rPr>
              <w:t>Siltumnīcefekta gāzu emisiju samazināšana pašvaldību publisko teritoriju apgaismojuma infrastruktūrā</w:t>
            </w:r>
          </w:p>
        </w:tc>
        <w:tc>
          <w:tcPr>
            <w:tcW w:w="8358" w:type="dxa"/>
            <w:vAlign w:val="center"/>
          </w:tcPr>
          <w:p w14:paraId="0568CD49" w14:textId="5418D7A9" w:rsidR="00E859A5" w:rsidRPr="003761C0" w:rsidRDefault="000F0C37" w:rsidP="008332F7">
            <w:pPr>
              <w:jc w:val="left"/>
              <w:rPr>
                <w:color w:val="000000" w:themeColor="text1"/>
                <w:sz w:val="20"/>
              </w:rPr>
            </w:pPr>
            <w:r>
              <w:rPr>
                <w:color w:val="000000" w:themeColor="text1"/>
                <w:sz w:val="20"/>
              </w:rPr>
              <w:t>MK 14.07.2022 noteikumi Nr. 454</w:t>
            </w:r>
          </w:p>
        </w:tc>
      </w:tr>
    </w:tbl>
    <w:p w14:paraId="370B0059" w14:textId="3F99B640" w:rsidR="00E859A5" w:rsidRDefault="00E859A5" w:rsidP="00E859A5">
      <w:pPr>
        <w:widowControl/>
        <w:shd w:val="clear" w:color="auto" w:fill="FFFFFF"/>
        <w:autoSpaceDE/>
        <w:autoSpaceDN/>
        <w:adjustRightInd/>
        <w:spacing w:before="120"/>
        <w:rPr>
          <w:b/>
          <w:sz w:val="22"/>
          <w:szCs w:val="22"/>
        </w:rPr>
      </w:pPr>
      <w:r w:rsidRPr="006F2C76">
        <w:rPr>
          <w:b/>
          <w:sz w:val="22"/>
          <w:szCs w:val="22"/>
        </w:rPr>
        <w:t>EKII ietvaros 20</w:t>
      </w:r>
      <w:r>
        <w:rPr>
          <w:b/>
          <w:sz w:val="22"/>
          <w:szCs w:val="22"/>
        </w:rPr>
        <w:t>2</w:t>
      </w:r>
      <w:r w:rsidR="000F0C37">
        <w:rPr>
          <w:b/>
          <w:sz w:val="22"/>
          <w:szCs w:val="22"/>
        </w:rPr>
        <w:t>3</w:t>
      </w:r>
      <w:r w:rsidRPr="006F2C76">
        <w:rPr>
          <w:b/>
          <w:sz w:val="22"/>
          <w:szCs w:val="22"/>
        </w:rPr>
        <w:t>.</w:t>
      </w:r>
      <w:r>
        <w:rPr>
          <w:b/>
          <w:sz w:val="22"/>
          <w:szCs w:val="22"/>
        </w:rPr>
        <w:t> </w:t>
      </w:r>
      <w:r w:rsidRPr="006F2C76">
        <w:rPr>
          <w:b/>
          <w:sz w:val="22"/>
          <w:szCs w:val="22"/>
        </w:rPr>
        <w:t>gadā plānotie jaunie projektu iesniegumu konkursi</w:t>
      </w:r>
      <w:r>
        <w:rPr>
          <w:b/>
          <w:sz w:val="22"/>
          <w:szCs w:val="22"/>
        </w:rPr>
        <w:t xml:space="preserve"> (ieceres projekts, kas praksē var arī mainīties)</w:t>
      </w:r>
      <w:r w:rsidRPr="006F2C76">
        <w:rPr>
          <w:b/>
          <w:sz w:val="22"/>
          <w:szCs w:val="22"/>
        </w:rPr>
        <w:t>:</w:t>
      </w:r>
    </w:p>
    <w:p w14:paraId="13C7F568" w14:textId="77777777" w:rsidR="00E859A5" w:rsidRPr="00876975" w:rsidRDefault="00E859A5" w:rsidP="00E859A5">
      <w:pPr>
        <w:pStyle w:val="ListParagraph"/>
        <w:widowControl/>
        <w:numPr>
          <w:ilvl w:val="0"/>
          <w:numId w:val="10"/>
        </w:numPr>
        <w:shd w:val="clear" w:color="auto" w:fill="FFFFFF"/>
        <w:autoSpaceDE/>
        <w:autoSpaceDN/>
        <w:adjustRightInd/>
        <w:ind w:left="714" w:hanging="357"/>
        <w:contextualSpacing w:val="0"/>
        <w:rPr>
          <w:sz w:val="22"/>
          <w:szCs w:val="22"/>
        </w:rPr>
      </w:pPr>
      <w:r w:rsidRPr="00876975">
        <w:rPr>
          <w:sz w:val="22"/>
          <w:szCs w:val="22"/>
        </w:rPr>
        <w:t xml:space="preserve">EKII-8 </w:t>
      </w:r>
      <w:r w:rsidRPr="00876975">
        <w:rPr>
          <w:color w:val="000000"/>
          <w:sz w:val="22"/>
          <w:szCs w:val="22"/>
        </w:rPr>
        <w:t>Emisijas kvotu izsolīšanas instrumenta finansēto projektu atklāta konkursa “</w:t>
      </w:r>
      <w:r w:rsidRPr="00876975">
        <w:rPr>
          <w:color w:val="000000" w:themeColor="text1"/>
          <w:sz w:val="22"/>
          <w:szCs w:val="22"/>
          <w:shd w:val="clear" w:color="auto" w:fill="FFFFFF"/>
        </w:rPr>
        <w:t xml:space="preserve">Sabiedrības izpratnes veicināšana par </w:t>
      </w:r>
      <w:proofErr w:type="spellStart"/>
      <w:r w:rsidRPr="00876975">
        <w:rPr>
          <w:color w:val="000000" w:themeColor="text1"/>
          <w:sz w:val="22"/>
          <w:szCs w:val="22"/>
          <w:shd w:val="clear" w:color="auto" w:fill="FFFFFF"/>
        </w:rPr>
        <w:t>klimatneitralitātes</w:t>
      </w:r>
      <w:proofErr w:type="spellEnd"/>
      <w:r w:rsidRPr="00876975">
        <w:rPr>
          <w:color w:val="000000" w:themeColor="text1"/>
          <w:sz w:val="22"/>
          <w:szCs w:val="22"/>
          <w:shd w:val="clear" w:color="auto" w:fill="FFFFFF"/>
        </w:rPr>
        <w:t xml:space="preserve"> un </w:t>
      </w:r>
      <w:proofErr w:type="spellStart"/>
      <w:r w:rsidRPr="00876975">
        <w:rPr>
          <w:color w:val="000000" w:themeColor="text1"/>
          <w:sz w:val="22"/>
          <w:szCs w:val="22"/>
          <w:shd w:val="clear" w:color="auto" w:fill="FFFFFF"/>
        </w:rPr>
        <w:t>klimatnoturības</w:t>
      </w:r>
      <w:proofErr w:type="spellEnd"/>
      <w:r w:rsidRPr="00876975">
        <w:rPr>
          <w:color w:val="000000" w:themeColor="text1"/>
          <w:sz w:val="22"/>
          <w:szCs w:val="22"/>
          <w:shd w:val="clear" w:color="auto" w:fill="FFFFFF"/>
        </w:rPr>
        <w:t xml:space="preserve"> nozīmi un iespējām” nolikums</w:t>
      </w:r>
    </w:p>
    <w:p w14:paraId="5D4C75EE" w14:textId="77777777" w:rsidR="00E859A5" w:rsidRPr="000658BB" w:rsidRDefault="00E859A5" w:rsidP="006B0ACB">
      <w:pPr>
        <w:pStyle w:val="NormalWeb"/>
        <w:spacing w:before="0" w:beforeAutospacing="0" w:after="0" w:afterAutospacing="0"/>
        <w:rPr>
          <w:rFonts w:ascii="Times New Roman" w:hAnsi="Times New Roman"/>
          <w:b/>
          <w:bCs/>
          <w:color w:val="000000"/>
          <w:sz w:val="22"/>
          <w:szCs w:val="22"/>
          <w:lang w:val="lv-LV"/>
        </w:rPr>
      </w:pPr>
    </w:p>
    <w:p w14:paraId="4EE9B82C" w14:textId="2B76C78D" w:rsidR="00D07487" w:rsidRDefault="00D07487" w:rsidP="00D07487">
      <w:pPr>
        <w:pStyle w:val="NormalWeb"/>
        <w:spacing w:before="0" w:beforeAutospacing="0" w:after="0" w:afterAutospacing="0"/>
        <w:rPr>
          <w:rFonts w:ascii="Times New Roman" w:hAnsi="Times New Roman"/>
          <w:bCs/>
          <w:color w:val="000000"/>
          <w:sz w:val="28"/>
          <w:szCs w:val="28"/>
          <w:lang w:val="lv-LV"/>
        </w:rPr>
      </w:pPr>
    </w:p>
    <w:p w14:paraId="7FE236FC" w14:textId="51B21FBD" w:rsidR="00764058" w:rsidRPr="00764058" w:rsidRDefault="00764058" w:rsidP="00764058">
      <w:pPr>
        <w:widowControl/>
        <w:autoSpaceDE/>
        <w:autoSpaceDN/>
        <w:adjustRightInd/>
        <w:ind w:right="45"/>
        <w:jc w:val="center"/>
        <w:rPr>
          <w:rFonts w:cs="Times New Roman"/>
          <w:b/>
          <w:szCs w:val="24"/>
        </w:rPr>
      </w:pPr>
      <w:r w:rsidRPr="00764058">
        <w:rPr>
          <w:rFonts w:cs="Times New Roman"/>
          <w:b/>
          <w:szCs w:val="24"/>
        </w:rPr>
        <w:t>Fondam deleģēto uzdevumu saraksts</w:t>
      </w:r>
      <w:r>
        <w:rPr>
          <w:rFonts w:cs="Times New Roman"/>
          <w:b/>
          <w:szCs w:val="24"/>
        </w:rPr>
        <w:t xml:space="preserve"> 20</w:t>
      </w:r>
      <w:r w:rsidR="00BC4FB9">
        <w:rPr>
          <w:rFonts w:cs="Times New Roman"/>
          <w:b/>
          <w:szCs w:val="24"/>
        </w:rPr>
        <w:t>2</w:t>
      </w:r>
      <w:r w:rsidR="00D042C2">
        <w:rPr>
          <w:rFonts w:cs="Times New Roman"/>
          <w:b/>
          <w:szCs w:val="24"/>
        </w:rPr>
        <w:t>3</w:t>
      </w:r>
      <w:r>
        <w:rPr>
          <w:rFonts w:cs="Times New Roman"/>
          <w:b/>
          <w:szCs w:val="24"/>
        </w:rPr>
        <w:t>.</w:t>
      </w:r>
      <w:r w:rsidR="000802B2">
        <w:rPr>
          <w:rFonts w:cs="Times New Roman"/>
          <w:b/>
          <w:szCs w:val="24"/>
        </w:rPr>
        <w:t> </w:t>
      </w:r>
      <w:r>
        <w:rPr>
          <w:rFonts w:cs="Times New Roman"/>
          <w:b/>
          <w:szCs w:val="24"/>
        </w:rPr>
        <w:t>gadam</w:t>
      </w:r>
      <w:r w:rsidRPr="00764058">
        <w:rPr>
          <w:rFonts w:cs="Times New Roman"/>
          <w:b/>
          <w:szCs w:val="24"/>
        </w:rPr>
        <w:t xml:space="preserve"> </w:t>
      </w:r>
      <w:r>
        <w:rPr>
          <w:rFonts w:cs="Times New Roman"/>
          <w:b/>
          <w:szCs w:val="24"/>
        </w:rPr>
        <w:t>KPFI</w:t>
      </w:r>
      <w:r w:rsidRPr="00764058">
        <w:rPr>
          <w:rFonts w:cs="Times New Roman"/>
          <w:b/>
          <w:szCs w:val="24"/>
        </w:rPr>
        <w:t xml:space="preserve"> ietvaros.</w:t>
      </w:r>
    </w:p>
    <w:p w14:paraId="3E1FB7BC" w14:textId="77777777" w:rsidR="00033990" w:rsidRDefault="00033990" w:rsidP="00033990">
      <w:pPr>
        <w:pStyle w:val="ListParagraph"/>
        <w:widowControl/>
        <w:autoSpaceDE/>
        <w:autoSpaceDN/>
        <w:adjustRightInd/>
        <w:ind w:left="0" w:right="45"/>
        <w:contextualSpacing w:val="0"/>
        <w:jc w:val="center"/>
        <w:rPr>
          <w:rFonts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62"/>
        <w:gridCol w:w="3290"/>
        <w:gridCol w:w="2673"/>
        <w:gridCol w:w="2437"/>
      </w:tblGrid>
      <w:tr w:rsidR="00AF32EB" w14:paraId="01C2BCEC" w14:textId="77777777" w:rsidTr="004A3713">
        <w:trPr>
          <w:cantSplit/>
          <w:trHeight w:val="113"/>
          <w:tblHeader/>
        </w:trPr>
        <w:tc>
          <w:tcPr>
            <w:tcW w:w="6162" w:type="dxa"/>
            <w:shd w:val="clear" w:color="000000" w:fill="D8E4BC"/>
            <w:vAlign w:val="center"/>
            <w:hideMark/>
          </w:tcPr>
          <w:p w14:paraId="61D86D81"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Deleģētais uzdevums</w:t>
            </w:r>
          </w:p>
        </w:tc>
        <w:tc>
          <w:tcPr>
            <w:tcW w:w="3290" w:type="dxa"/>
            <w:shd w:val="clear" w:color="000000" w:fill="D8E4BC"/>
            <w:vAlign w:val="center"/>
            <w:hideMark/>
          </w:tcPr>
          <w:p w14:paraId="2C356901"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Izpildes un kontroles termiņ</w:t>
            </w:r>
            <w:r>
              <w:rPr>
                <w:rFonts w:cs="Times New Roman"/>
                <w:b/>
                <w:bCs/>
                <w:sz w:val="20"/>
              </w:rPr>
              <w:t>š</w:t>
            </w:r>
          </w:p>
        </w:tc>
        <w:tc>
          <w:tcPr>
            <w:tcW w:w="2673" w:type="dxa"/>
            <w:shd w:val="clear" w:color="000000" w:fill="D8E4BC"/>
            <w:vAlign w:val="center"/>
            <w:hideMark/>
          </w:tcPr>
          <w:p w14:paraId="180A0429" w14:textId="77777777" w:rsidR="00AF32EB" w:rsidRPr="00630A89" w:rsidRDefault="00AF32EB" w:rsidP="00033990">
            <w:pPr>
              <w:widowControl/>
              <w:autoSpaceDE/>
              <w:autoSpaceDN/>
              <w:adjustRightInd/>
              <w:jc w:val="center"/>
              <w:rPr>
                <w:rFonts w:cs="Times New Roman"/>
                <w:b/>
                <w:bCs/>
                <w:sz w:val="20"/>
              </w:rPr>
            </w:pPr>
            <w:r>
              <w:rPr>
                <w:rFonts w:cs="Times New Roman"/>
                <w:b/>
                <w:bCs/>
                <w:sz w:val="20"/>
              </w:rPr>
              <w:t xml:space="preserve">Sasniedzamais </w:t>
            </w:r>
            <w:r w:rsidRPr="00630A89">
              <w:rPr>
                <w:rFonts w:cs="Times New Roman"/>
                <w:b/>
                <w:bCs/>
                <w:sz w:val="20"/>
              </w:rPr>
              <w:t>rezultāt</w:t>
            </w:r>
            <w:r>
              <w:rPr>
                <w:rFonts w:cs="Times New Roman"/>
                <w:b/>
                <w:bCs/>
                <w:sz w:val="20"/>
              </w:rPr>
              <w:t>s</w:t>
            </w:r>
          </w:p>
        </w:tc>
        <w:tc>
          <w:tcPr>
            <w:tcW w:w="2437" w:type="dxa"/>
            <w:shd w:val="clear" w:color="000000" w:fill="D8E4BC"/>
            <w:vAlign w:val="center"/>
            <w:hideMark/>
          </w:tcPr>
          <w:p w14:paraId="534E6698" w14:textId="77777777" w:rsidR="00AF32EB" w:rsidRPr="00630A89" w:rsidRDefault="00AF32EB" w:rsidP="00033990">
            <w:pPr>
              <w:widowControl/>
              <w:autoSpaceDE/>
              <w:autoSpaceDN/>
              <w:adjustRightInd/>
              <w:jc w:val="center"/>
              <w:rPr>
                <w:rFonts w:cs="Times New Roman"/>
                <w:b/>
                <w:bCs/>
                <w:sz w:val="20"/>
              </w:rPr>
            </w:pPr>
            <w:r w:rsidRPr="00630A89">
              <w:rPr>
                <w:rFonts w:cs="Times New Roman"/>
                <w:b/>
                <w:bCs/>
                <w:sz w:val="20"/>
              </w:rPr>
              <w:t>Rezultatīvā rādītāja skaitliskā vērtība</w:t>
            </w:r>
          </w:p>
        </w:tc>
      </w:tr>
      <w:tr w:rsidR="00AF32EB" w14:paraId="1B1394B2" w14:textId="77777777" w:rsidTr="004A3713">
        <w:trPr>
          <w:cantSplit/>
          <w:trHeight w:val="113"/>
        </w:trPr>
        <w:tc>
          <w:tcPr>
            <w:tcW w:w="6162" w:type="dxa"/>
            <w:shd w:val="clear" w:color="auto" w:fill="auto"/>
            <w:vAlign w:val="center"/>
          </w:tcPr>
          <w:p w14:paraId="5373EE35" w14:textId="1FC82788" w:rsidR="00AF32EB" w:rsidRPr="00F56BC9" w:rsidRDefault="004A3713" w:rsidP="00033990">
            <w:pPr>
              <w:rPr>
                <w:rFonts w:cs="Times New Roman"/>
                <w:color w:val="000000"/>
                <w:sz w:val="20"/>
              </w:rPr>
            </w:pPr>
            <w:r>
              <w:rPr>
                <w:rFonts w:cs="Times New Roman"/>
                <w:b/>
                <w:color w:val="000000"/>
                <w:sz w:val="20"/>
              </w:rPr>
              <w:t>1</w:t>
            </w:r>
            <w:r w:rsidR="00AF32EB">
              <w:rPr>
                <w:rFonts w:cs="Times New Roman"/>
                <w:b/>
                <w:color w:val="000000"/>
                <w:sz w:val="20"/>
              </w:rPr>
              <w:t>. </w:t>
            </w:r>
            <w:r w:rsidR="00AF32EB" w:rsidRPr="00F56BC9">
              <w:rPr>
                <w:rFonts w:cs="Times New Roman"/>
                <w:b/>
                <w:color w:val="000000"/>
                <w:sz w:val="20"/>
              </w:rPr>
              <w:t xml:space="preserve">Veic </w:t>
            </w:r>
            <w:r w:rsidR="00C20DD7">
              <w:rPr>
                <w:rFonts w:cs="Times New Roman"/>
                <w:b/>
                <w:color w:val="000000"/>
                <w:sz w:val="20"/>
              </w:rPr>
              <w:t xml:space="preserve">KPFI ietvaros finansēto </w:t>
            </w:r>
            <w:r w:rsidR="00AF32EB" w:rsidRPr="00F56BC9">
              <w:rPr>
                <w:rFonts w:cs="Times New Roman"/>
                <w:b/>
                <w:color w:val="000000"/>
                <w:sz w:val="20"/>
              </w:rPr>
              <w:t>projektu ieviešanas uzraudzīb</w:t>
            </w:r>
            <w:r w:rsidR="00AF32EB">
              <w:rPr>
                <w:rFonts w:cs="Times New Roman"/>
                <w:b/>
                <w:color w:val="000000"/>
                <w:sz w:val="20"/>
              </w:rPr>
              <w:t>u</w:t>
            </w:r>
            <w:r w:rsidR="00AF32EB" w:rsidRPr="00F56BC9">
              <w:rPr>
                <w:rFonts w:cs="Times New Roman"/>
                <w:b/>
                <w:color w:val="000000"/>
                <w:sz w:val="20"/>
              </w:rPr>
              <w:t>, tai skaitā:</w:t>
            </w:r>
          </w:p>
        </w:tc>
        <w:tc>
          <w:tcPr>
            <w:tcW w:w="3290" w:type="dxa"/>
            <w:shd w:val="clear" w:color="auto" w:fill="auto"/>
            <w:vAlign w:val="center"/>
          </w:tcPr>
          <w:p w14:paraId="35093813" w14:textId="77777777" w:rsidR="00AF32EB" w:rsidRPr="00630A89" w:rsidRDefault="00AF32EB" w:rsidP="00FD616C">
            <w:pPr>
              <w:widowControl/>
              <w:autoSpaceDE/>
              <w:autoSpaceDN/>
              <w:adjustRightInd/>
              <w:rPr>
                <w:rFonts w:cs="Times New Roman"/>
                <w:sz w:val="20"/>
              </w:rPr>
            </w:pPr>
          </w:p>
        </w:tc>
        <w:tc>
          <w:tcPr>
            <w:tcW w:w="2673" w:type="dxa"/>
            <w:shd w:val="clear" w:color="auto" w:fill="auto"/>
            <w:vAlign w:val="center"/>
          </w:tcPr>
          <w:p w14:paraId="3DB904D3" w14:textId="77777777" w:rsidR="00AF32EB" w:rsidRDefault="00AF32EB" w:rsidP="00FD616C">
            <w:pPr>
              <w:widowControl/>
              <w:autoSpaceDE/>
              <w:autoSpaceDN/>
              <w:adjustRightInd/>
              <w:rPr>
                <w:rFonts w:cs="Times New Roman"/>
                <w:sz w:val="20"/>
              </w:rPr>
            </w:pPr>
          </w:p>
        </w:tc>
        <w:tc>
          <w:tcPr>
            <w:tcW w:w="2437" w:type="dxa"/>
            <w:shd w:val="clear" w:color="auto" w:fill="auto"/>
            <w:vAlign w:val="center"/>
          </w:tcPr>
          <w:p w14:paraId="7DFAD6E9" w14:textId="77777777" w:rsidR="00AF32EB" w:rsidRDefault="00AF32EB" w:rsidP="00FD616C">
            <w:pPr>
              <w:widowControl/>
              <w:autoSpaceDE/>
              <w:autoSpaceDN/>
              <w:adjustRightInd/>
              <w:rPr>
                <w:rFonts w:cs="Times New Roman"/>
                <w:sz w:val="20"/>
              </w:rPr>
            </w:pPr>
          </w:p>
        </w:tc>
      </w:tr>
      <w:tr w:rsidR="00AF32EB" w14:paraId="58E4622A" w14:textId="77777777" w:rsidTr="004A3713">
        <w:trPr>
          <w:cantSplit/>
          <w:trHeight w:val="113"/>
        </w:trPr>
        <w:tc>
          <w:tcPr>
            <w:tcW w:w="6162" w:type="dxa"/>
            <w:shd w:val="clear" w:color="auto" w:fill="auto"/>
            <w:vAlign w:val="center"/>
          </w:tcPr>
          <w:p w14:paraId="2B8FFE97" w14:textId="657ADA61" w:rsidR="00AF32EB" w:rsidRDefault="004A3713" w:rsidP="00033990">
            <w:pPr>
              <w:rPr>
                <w:rFonts w:cs="Times New Roman"/>
                <w:color w:val="000000"/>
                <w:sz w:val="20"/>
              </w:rPr>
            </w:pPr>
            <w:r>
              <w:rPr>
                <w:rFonts w:cs="Times New Roman"/>
                <w:color w:val="000000"/>
                <w:sz w:val="20"/>
              </w:rPr>
              <w:t>1</w:t>
            </w:r>
            <w:r w:rsidR="00AF32EB">
              <w:rPr>
                <w:rFonts w:cs="Times New Roman"/>
                <w:color w:val="000000"/>
                <w:sz w:val="20"/>
              </w:rPr>
              <w:t>.</w:t>
            </w:r>
            <w:r w:rsidR="00D042C2">
              <w:rPr>
                <w:rFonts w:cs="Times New Roman"/>
                <w:color w:val="000000"/>
                <w:sz w:val="20"/>
              </w:rPr>
              <w:t>1</w:t>
            </w:r>
            <w:r w:rsidR="00AF32EB">
              <w:rPr>
                <w:rFonts w:cs="Times New Roman"/>
                <w:color w:val="000000"/>
                <w:sz w:val="20"/>
              </w:rPr>
              <w:t xml:space="preserve">. Sagatavo nepieciešamo līdzekļu apmēra aprēķinu </w:t>
            </w:r>
            <w:r w:rsidR="000802B2">
              <w:rPr>
                <w:rFonts w:cs="Times New Roman"/>
                <w:sz w:val="20"/>
              </w:rPr>
              <w:t>p</w:t>
            </w:r>
            <w:r w:rsidR="00AF32EB" w:rsidRPr="001C30D2">
              <w:rPr>
                <w:rFonts w:cs="Times New Roman"/>
                <w:sz w:val="20"/>
              </w:rPr>
              <w:t>rojektu īstenošanas uzraudzības uzdevumu veikšanai</w:t>
            </w:r>
          </w:p>
        </w:tc>
        <w:tc>
          <w:tcPr>
            <w:tcW w:w="3290" w:type="dxa"/>
            <w:shd w:val="clear" w:color="auto" w:fill="auto"/>
            <w:vAlign w:val="center"/>
          </w:tcPr>
          <w:p w14:paraId="3E84CC4E" w14:textId="77777777" w:rsidR="00AF32EB" w:rsidRDefault="00AF32EB" w:rsidP="00FD616C">
            <w:pPr>
              <w:widowControl/>
              <w:autoSpaceDE/>
              <w:autoSpaceDN/>
              <w:adjustRightInd/>
              <w:rPr>
                <w:rFonts w:cs="Times New Roman"/>
                <w:sz w:val="20"/>
              </w:rPr>
            </w:pPr>
            <w:r>
              <w:rPr>
                <w:rFonts w:cs="Times New Roman"/>
                <w:sz w:val="20"/>
              </w:rPr>
              <w:t>1 reizi gadā</w:t>
            </w:r>
          </w:p>
        </w:tc>
        <w:tc>
          <w:tcPr>
            <w:tcW w:w="2673" w:type="dxa"/>
            <w:shd w:val="clear" w:color="auto" w:fill="auto"/>
            <w:vAlign w:val="center"/>
          </w:tcPr>
          <w:p w14:paraId="079E9672" w14:textId="77777777" w:rsidR="00AF32EB" w:rsidRDefault="00AF32EB" w:rsidP="00FD616C">
            <w:pPr>
              <w:widowControl/>
              <w:autoSpaceDE/>
              <w:autoSpaceDN/>
              <w:adjustRightInd/>
              <w:rPr>
                <w:rFonts w:cs="Times New Roman"/>
                <w:color w:val="000000"/>
                <w:sz w:val="20"/>
              </w:rPr>
            </w:pPr>
            <w:r>
              <w:rPr>
                <w:rFonts w:cs="Times New Roman"/>
                <w:color w:val="000000"/>
                <w:sz w:val="20"/>
              </w:rPr>
              <w:t>Sagatavots aprēķins</w:t>
            </w:r>
          </w:p>
        </w:tc>
        <w:tc>
          <w:tcPr>
            <w:tcW w:w="2437" w:type="dxa"/>
            <w:shd w:val="clear" w:color="auto" w:fill="auto"/>
            <w:vAlign w:val="center"/>
          </w:tcPr>
          <w:p w14:paraId="69FE392D" w14:textId="77777777" w:rsidR="00AF32EB" w:rsidRDefault="00AF32EB" w:rsidP="00FD616C">
            <w:pPr>
              <w:widowControl/>
              <w:autoSpaceDE/>
              <w:autoSpaceDN/>
              <w:adjustRightInd/>
              <w:rPr>
                <w:rFonts w:cs="Times New Roman"/>
                <w:sz w:val="20"/>
              </w:rPr>
            </w:pPr>
            <w:r>
              <w:rPr>
                <w:rFonts w:cs="Times New Roman"/>
                <w:sz w:val="20"/>
              </w:rPr>
              <w:t>1 aprēķins</w:t>
            </w:r>
          </w:p>
        </w:tc>
      </w:tr>
      <w:tr w:rsidR="00AF32EB" w14:paraId="40AAF12F" w14:textId="77777777" w:rsidTr="004A3713">
        <w:trPr>
          <w:cantSplit/>
          <w:trHeight w:val="113"/>
        </w:trPr>
        <w:tc>
          <w:tcPr>
            <w:tcW w:w="6162" w:type="dxa"/>
            <w:shd w:val="clear" w:color="auto" w:fill="auto"/>
            <w:vAlign w:val="center"/>
          </w:tcPr>
          <w:p w14:paraId="79A174CF" w14:textId="5EDFFC9C" w:rsidR="00AF32EB" w:rsidRPr="00630A89" w:rsidRDefault="004A3713" w:rsidP="00AF32EB">
            <w:pPr>
              <w:rPr>
                <w:rFonts w:cs="Times New Roman"/>
                <w:color w:val="000000"/>
                <w:sz w:val="20"/>
              </w:rPr>
            </w:pPr>
            <w:r>
              <w:rPr>
                <w:rFonts w:cs="Times New Roman"/>
                <w:color w:val="000000"/>
                <w:sz w:val="20"/>
              </w:rPr>
              <w:t>1</w:t>
            </w:r>
            <w:r w:rsidR="00AF32EB">
              <w:rPr>
                <w:rFonts w:cs="Times New Roman"/>
                <w:color w:val="000000"/>
                <w:sz w:val="20"/>
              </w:rPr>
              <w:t>.</w:t>
            </w:r>
            <w:r w:rsidR="00D042C2">
              <w:rPr>
                <w:rFonts w:cs="Times New Roman"/>
                <w:color w:val="000000"/>
                <w:sz w:val="20"/>
              </w:rPr>
              <w:t>2</w:t>
            </w:r>
            <w:r w:rsidR="00AF32EB">
              <w:rPr>
                <w:rFonts w:cs="Times New Roman"/>
                <w:color w:val="000000"/>
                <w:sz w:val="20"/>
              </w:rPr>
              <w:t>. </w:t>
            </w:r>
            <w:r w:rsidR="00AF32EB">
              <w:rPr>
                <w:rFonts w:cs="Times New Roman"/>
                <w:sz w:val="20"/>
              </w:rPr>
              <w:t>Pēc nepieciešamības k</w:t>
            </w:r>
            <w:r w:rsidR="00AF32EB" w:rsidRPr="005F383A">
              <w:rPr>
                <w:rFonts w:cs="Times New Roman"/>
                <w:sz w:val="20"/>
              </w:rPr>
              <w:t xml:space="preserve">onsultē </w:t>
            </w:r>
            <w:r w:rsidR="000802B2">
              <w:rPr>
                <w:rFonts w:cs="Times New Roman"/>
                <w:sz w:val="20"/>
              </w:rPr>
              <w:t>f</w:t>
            </w:r>
            <w:r w:rsidR="00AF32EB" w:rsidRPr="005F383A">
              <w:rPr>
                <w:rFonts w:cs="Times New Roman"/>
                <w:sz w:val="20"/>
              </w:rPr>
              <w:t xml:space="preserve">inansējuma saņēmējus </w:t>
            </w:r>
            <w:r w:rsidR="00AF32EB">
              <w:rPr>
                <w:rFonts w:cs="Times New Roman"/>
                <w:sz w:val="20"/>
              </w:rPr>
              <w:t xml:space="preserve">par </w:t>
            </w:r>
            <w:r w:rsidR="000802B2">
              <w:rPr>
                <w:rFonts w:cs="Times New Roman"/>
                <w:color w:val="000000"/>
                <w:sz w:val="20"/>
              </w:rPr>
              <w:t>p</w:t>
            </w:r>
            <w:r w:rsidR="00AF32EB" w:rsidRPr="00630A89">
              <w:rPr>
                <w:rFonts w:cs="Times New Roman"/>
                <w:color w:val="000000"/>
                <w:sz w:val="20"/>
              </w:rPr>
              <w:t xml:space="preserve">rojekta </w:t>
            </w:r>
            <w:r w:rsidR="000802B2">
              <w:rPr>
                <w:rFonts w:cs="Times New Roman"/>
                <w:color w:val="000000"/>
                <w:sz w:val="20"/>
              </w:rPr>
              <w:t xml:space="preserve">īstenošanas </w:t>
            </w:r>
            <w:r w:rsidR="00AF32EB" w:rsidRPr="00630A89">
              <w:rPr>
                <w:rFonts w:cs="Times New Roman"/>
                <w:color w:val="000000"/>
                <w:sz w:val="20"/>
              </w:rPr>
              <w:t>līguma nosacījumu izpildi</w:t>
            </w:r>
          </w:p>
        </w:tc>
        <w:tc>
          <w:tcPr>
            <w:tcW w:w="3290" w:type="dxa"/>
            <w:shd w:val="clear" w:color="auto" w:fill="auto"/>
            <w:vAlign w:val="center"/>
          </w:tcPr>
          <w:p w14:paraId="40E42A4E" w14:textId="39C96498" w:rsidR="00AF32EB" w:rsidRPr="00630A89" w:rsidRDefault="00C86E36" w:rsidP="00FD616C">
            <w:pPr>
              <w:widowControl/>
              <w:autoSpaceDE/>
              <w:autoSpaceDN/>
              <w:adjustRightInd/>
              <w:rPr>
                <w:rFonts w:cs="Times New Roman"/>
                <w:sz w:val="20"/>
              </w:rPr>
            </w:pPr>
            <w:r w:rsidRPr="00BC2AB0">
              <w:rPr>
                <w:rFonts w:cs="Times New Roman"/>
                <w:sz w:val="20"/>
              </w:rPr>
              <w:t>Pastāvīgi</w:t>
            </w:r>
          </w:p>
        </w:tc>
        <w:tc>
          <w:tcPr>
            <w:tcW w:w="2673" w:type="dxa"/>
            <w:shd w:val="clear" w:color="auto" w:fill="auto"/>
            <w:vAlign w:val="center"/>
          </w:tcPr>
          <w:p w14:paraId="0C37BD1E" w14:textId="7E24F44E" w:rsidR="00AF32EB" w:rsidRPr="00630A89" w:rsidRDefault="00AF32EB" w:rsidP="00FD616C">
            <w:pPr>
              <w:widowControl/>
              <w:autoSpaceDE/>
              <w:autoSpaceDN/>
              <w:adjustRightInd/>
              <w:rPr>
                <w:rFonts w:cs="Times New Roman"/>
                <w:sz w:val="20"/>
              </w:rPr>
            </w:pPr>
            <w:r>
              <w:rPr>
                <w:rFonts w:cs="Times New Roman"/>
                <w:sz w:val="20"/>
              </w:rPr>
              <w:t>Sniegt</w:t>
            </w:r>
            <w:r w:rsidR="000802B2">
              <w:rPr>
                <w:rFonts w:cs="Times New Roman"/>
                <w:sz w:val="20"/>
              </w:rPr>
              <w:t>a</w:t>
            </w:r>
            <w:r>
              <w:rPr>
                <w:rFonts w:cs="Times New Roman"/>
                <w:sz w:val="20"/>
              </w:rPr>
              <w:t>s konsultācijas</w:t>
            </w:r>
          </w:p>
        </w:tc>
        <w:tc>
          <w:tcPr>
            <w:tcW w:w="2437" w:type="dxa"/>
            <w:shd w:val="clear" w:color="auto" w:fill="auto"/>
            <w:vAlign w:val="center"/>
          </w:tcPr>
          <w:p w14:paraId="515EE603" w14:textId="76314325" w:rsidR="00AF32EB" w:rsidRPr="00630A89" w:rsidRDefault="00AF32EB" w:rsidP="00FD616C">
            <w:pPr>
              <w:widowControl/>
              <w:autoSpaceDE/>
              <w:autoSpaceDN/>
              <w:adjustRightInd/>
              <w:rPr>
                <w:rFonts w:cs="Times New Roman"/>
                <w:sz w:val="20"/>
              </w:rPr>
            </w:pPr>
            <w:r w:rsidRPr="00794771">
              <w:rPr>
                <w:rFonts w:cs="Times New Roman"/>
                <w:sz w:val="20"/>
              </w:rPr>
              <w:t xml:space="preserve">Vidēji 1 konsultācija </w:t>
            </w:r>
            <w:r w:rsidR="00E859A5">
              <w:rPr>
                <w:rFonts w:cs="Times New Roman"/>
                <w:sz w:val="20"/>
              </w:rPr>
              <w:t>50</w:t>
            </w:r>
            <w:r>
              <w:rPr>
                <w:rFonts w:cs="Times New Roman"/>
                <w:sz w:val="20"/>
              </w:rPr>
              <w:t>%</w:t>
            </w:r>
            <w:r w:rsidRPr="00794771">
              <w:rPr>
                <w:rFonts w:cs="Times New Roman"/>
                <w:sz w:val="20"/>
              </w:rPr>
              <w:t xml:space="preserve"> </w:t>
            </w:r>
            <w:r>
              <w:rPr>
                <w:rFonts w:cs="Times New Roman"/>
                <w:sz w:val="20"/>
              </w:rPr>
              <w:t>p</w:t>
            </w:r>
            <w:r w:rsidRPr="00794771">
              <w:rPr>
                <w:rFonts w:cs="Times New Roman"/>
                <w:sz w:val="20"/>
              </w:rPr>
              <w:t>rojekt</w:t>
            </w:r>
            <w:r>
              <w:rPr>
                <w:rFonts w:cs="Times New Roman"/>
                <w:sz w:val="20"/>
              </w:rPr>
              <w:t>iem</w:t>
            </w:r>
          </w:p>
        </w:tc>
      </w:tr>
      <w:tr w:rsidR="00AF32EB" w14:paraId="4E0AAF5B" w14:textId="77777777" w:rsidTr="004A3713">
        <w:trPr>
          <w:cantSplit/>
          <w:trHeight w:val="113"/>
        </w:trPr>
        <w:tc>
          <w:tcPr>
            <w:tcW w:w="6162" w:type="dxa"/>
            <w:shd w:val="clear" w:color="auto" w:fill="auto"/>
            <w:vAlign w:val="center"/>
          </w:tcPr>
          <w:p w14:paraId="66A0D517" w14:textId="629CE63C" w:rsidR="00AF32EB" w:rsidRPr="00630A89"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E859A5">
              <w:rPr>
                <w:rFonts w:cs="Times New Roman"/>
                <w:color w:val="000000"/>
                <w:sz w:val="20"/>
              </w:rPr>
              <w:t>3</w:t>
            </w:r>
            <w:r w:rsidR="00AF32EB">
              <w:rPr>
                <w:rFonts w:cs="Times New Roman"/>
                <w:color w:val="000000"/>
                <w:sz w:val="20"/>
              </w:rPr>
              <w:t>. V</w:t>
            </w:r>
            <w:r w:rsidR="00AF32EB" w:rsidRPr="00630A89">
              <w:rPr>
                <w:rFonts w:cs="Times New Roman"/>
                <w:color w:val="000000"/>
                <w:sz w:val="20"/>
              </w:rPr>
              <w:t xml:space="preserve">eic Projektu risku </w:t>
            </w:r>
            <w:proofErr w:type="spellStart"/>
            <w:r w:rsidR="00AF32EB" w:rsidRPr="00630A89">
              <w:rPr>
                <w:rFonts w:cs="Times New Roman"/>
                <w:color w:val="000000"/>
                <w:sz w:val="20"/>
              </w:rPr>
              <w:t>izvērtējumu</w:t>
            </w:r>
            <w:proofErr w:type="spellEnd"/>
          </w:p>
        </w:tc>
        <w:tc>
          <w:tcPr>
            <w:tcW w:w="3290" w:type="dxa"/>
            <w:shd w:val="clear" w:color="auto" w:fill="auto"/>
            <w:vAlign w:val="center"/>
          </w:tcPr>
          <w:p w14:paraId="1BDAFA48" w14:textId="77777777" w:rsidR="00AF32EB" w:rsidRPr="00630A89" w:rsidRDefault="00AF32EB" w:rsidP="00FD616C">
            <w:pPr>
              <w:widowControl/>
              <w:autoSpaceDE/>
              <w:autoSpaceDN/>
              <w:adjustRightInd/>
              <w:rPr>
                <w:rFonts w:cs="Times New Roman"/>
                <w:sz w:val="20"/>
              </w:rPr>
            </w:pPr>
            <w:r w:rsidRPr="00630A89">
              <w:rPr>
                <w:rFonts w:cs="Times New Roman"/>
                <w:sz w:val="20"/>
              </w:rPr>
              <w:t>Līdz katra gada 31.</w:t>
            </w:r>
            <w:r>
              <w:rPr>
                <w:rFonts w:cs="Times New Roman"/>
                <w:sz w:val="20"/>
              </w:rPr>
              <w:t xml:space="preserve"> </w:t>
            </w:r>
            <w:r w:rsidRPr="00630A89">
              <w:rPr>
                <w:rFonts w:cs="Times New Roman"/>
                <w:sz w:val="20"/>
              </w:rPr>
              <w:t>janvārim</w:t>
            </w:r>
          </w:p>
        </w:tc>
        <w:tc>
          <w:tcPr>
            <w:tcW w:w="2673" w:type="dxa"/>
            <w:shd w:val="clear" w:color="auto" w:fill="auto"/>
            <w:vAlign w:val="center"/>
          </w:tcPr>
          <w:p w14:paraId="3AC05BC5" w14:textId="77777777" w:rsidR="00AF32EB" w:rsidRPr="00630A89" w:rsidRDefault="00AF32EB" w:rsidP="00FD616C">
            <w:pPr>
              <w:widowControl/>
              <w:autoSpaceDE/>
              <w:autoSpaceDN/>
              <w:adjustRightInd/>
              <w:rPr>
                <w:rFonts w:cs="Times New Roman"/>
                <w:color w:val="000000"/>
                <w:sz w:val="20"/>
              </w:rPr>
            </w:pPr>
            <w:r>
              <w:rPr>
                <w:rFonts w:cs="Times New Roman"/>
                <w:color w:val="000000"/>
                <w:sz w:val="20"/>
              </w:rPr>
              <w:t xml:space="preserve">Projektu risku </w:t>
            </w:r>
            <w:proofErr w:type="spellStart"/>
            <w:r>
              <w:rPr>
                <w:rFonts w:cs="Times New Roman"/>
                <w:color w:val="000000"/>
                <w:sz w:val="20"/>
              </w:rPr>
              <w:t>izvērtējums</w:t>
            </w:r>
            <w:proofErr w:type="spellEnd"/>
          </w:p>
        </w:tc>
        <w:tc>
          <w:tcPr>
            <w:tcW w:w="2437" w:type="dxa"/>
            <w:shd w:val="clear" w:color="auto" w:fill="auto"/>
            <w:vAlign w:val="center"/>
          </w:tcPr>
          <w:p w14:paraId="008D7694" w14:textId="6E3DE016" w:rsidR="00AF32EB" w:rsidRPr="00630A89" w:rsidRDefault="00AF32EB" w:rsidP="00FD616C">
            <w:pPr>
              <w:widowControl/>
              <w:autoSpaceDE/>
              <w:autoSpaceDN/>
              <w:adjustRightInd/>
              <w:rPr>
                <w:rFonts w:cs="Times New Roman"/>
                <w:sz w:val="20"/>
              </w:rPr>
            </w:pPr>
            <w:r>
              <w:rPr>
                <w:rFonts w:cs="Times New Roman"/>
                <w:sz w:val="20"/>
              </w:rPr>
              <w:t xml:space="preserve">1 riska </w:t>
            </w:r>
            <w:proofErr w:type="spellStart"/>
            <w:r>
              <w:rPr>
                <w:rFonts w:cs="Times New Roman"/>
                <w:sz w:val="20"/>
              </w:rPr>
              <w:t>izvērtējums</w:t>
            </w:r>
            <w:proofErr w:type="spellEnd"/>
            <w:r>
              <w:rPr>
                <w:rFonts w:cs="Times New Roman"/>
                <w:sz w:val="20"/>
              </w:rPr>
              <w:t xml:space="preserve"> </w:t>
            </w:r>
          </w:p>
        </w:tc>
      </w:tr>
      <w:tr w:rsidR="00AF32EB" w14:paraId="71AFF00E" w14:textId="77777777" w:rsidTr="004A3713">
        <w:trPr>
          <w:cantSplit/>
          <w:trHeight w:val="113"/>
        </w:trPr>
        <w:tc>
          <w:tcPr>
            <w:tcW w:w="6162" w:type="dxa"/>
            <w:shd w:val="clear" w:color="auto" w:fill="auto"/>
            <w:vAlign w:val="center"/>
          </w:tcPr>
          <w:p w14:paraId="3AFBA85A" w14:textId="232143B8" w:rsidR="00AF32EB"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E859A5">
              <w:rPr>
                <w:rFonts w:cs="Times New Roman"/>
                <w:color w:val="000000"/>
                <w:sz w:val="20"/>
              </w:rPr>
              <w:t>4</w:t>
            </w:r>
            <w:r w:rsidR="00AF32EB">
              <w:rPr>
                <w:rFonts w:cs="Times New Roman"/>
                <w:color w:val="000000"/>
                <w:sz w:val="20"/>
              </w:rPr>
              <w:t>.</w:t>
            </w:r>
            <w:r w:rsidR="00250F61">
              <w:rPr>
                <w:rFonts w:cs="Times New Roman"/>
                <w:color w:val="000000"/>
                <w:sz w:val="20"/>
              </w:rPr>
              <w:t> </w:t>
            </w:r>
            <w:r w:rsidR="00AF32EB">
              <w:rPr>
                <w:rFonts w:cs="Times New Roman"/>
                <w:color w:val="000000"/>
                <w:sz w:val="20"/>
              </w:rPr>
              <w:t>Publicē</w:t>
            </w:r>
            <w:r w:rsidR="00AF32EB">
              <w:rPr>
                <w:color w:val="000000"/>
                <w:sz w:val="20"/>
              </w:rPr>
              <w:t xml:space="preserve"> tīmekļa vietnē </w:t>
            </w:r>
            <w:hyperlink r:id="rId17" w:history="1">
              <w:r w:rsidR="00E859A5" w:rsidRPr="00E859A5">
                <w:rPr>
                  <w:rStyle w:val="Hyperlink"/>
                  <w:rFonts w:cs="Times New Roman"/>
                  <w:sz w:val="20"/>
                </w:rPr>
                <w:t>www.kpfi.lv</w:t>
              </w:r>
            </w:hyperlink>
            <w:r w:rsidR="00E859A5">
              <w:rPr>
                <w:rFonts w:cs="Times New Roman"/>
                <w:sz w:val="20"/>
              </w:rPr>
              <w:t xml:space="preserve"> </w:t>
            </w:r>
            <w:r w:rsidR="00AF32EB">
              <w:rPr>
                <w:color w:val="000000"/>
                <w:sz w:val="20"/>
              </w:rPr>
              <w:t xml:space="preserve">aktuālo informāciju par </w:t>
            </w:r>
            <w:r w:rsidR="00250F61">
              <w:rPr>
                <w:color w:val="000000"/>
                <w:sz w:val="20"/>
              </w:rPr>
              <w:t xml:space="preserve">projektu </w:t>
            </w:r>
            <w:r w:rsidR="00AF32EB">
              <w:rPr>
                <w:color w:val="000000"/>
                <w:sz w:val="20"/>
              </w:rPr>
              <w:t>konkursu ieviešanu, t.sk. projektu īstenotājiem aktuālo informāciju, sarakstu ar projektiem, k</w:t>
            </w:r>
            <w:r w:rsidR="00250F61">
              <w:rPr>
                <w:color w:val="000000"/>
                <w:sz w:val="20"/>
              </w:rPr>
              <w:t>am piešķirts</w:t>
            </w:r>
            <w:r w:rsidR="00AF32EB">
              <w:rPr>
                <w:color w:val="000000"/>
                <w:sz w:val="20"/>
              </w:rPr>
              <w:t xml:space="preserve"> finansējum</w:t>
            </w:r>
            <w:r w:rsidR="00250F61">
              <w:rPr>
                <w:color w:val="000000"/>
                <w:sz w:val="20"/>
              </w:rPr>
              <w:t>s</w:t>
            </w:r>
            <w:r w:rsidR="00AF32EB">
              <w:rPr>
                <w:color w:val="000000"/>
                <w:sz w:val="20"/>
              </w:rPr>
              <w:t xml:space="preserve"> u.tml.</w:t>
            </w:r>
          </w:p>
        </w:tc>
        <w:tc>
          <w:tcPr>
            <w:tcW w:w="3290" w:type="dxa"/>
            <w:shd w:val="clear" w:color="auto" w:fill="auto"/>
            <w:vAlign w:val="center"/>
          </w:tcPr>
          <w:p w14:paraId="4CB9DA99" w14:textId="54C2FA91" w:rsidR="00AF32EB" w:rsidRDefault="00C86E36" w:rsidP="00FD616C">
            <w:pPr>
              <w:widowControl/>
              <w:autoSpaceDE/>
              <w:autoSpaceDN/>
              <w:adjustRightInd/>
              <w:rPr>
                <w:rFonts w:cs="Times New Roman"/>
                <w:sz w:val="20"/>
              </w:rPr>
            </w:pPr>
            <w:r w:rsidRPr="00BC2AB0">
              <w:rPr>
                <w:rFonts w:cs="Times New Roman"/>
                <w:sz w:val="20"/>
              </w:rPr>
              <w:t>Pastāvīgi</w:t>
            </w:r>
          </w:p>
        </w:tc>
        <w:tc>
          <w:tcPr>
            <w:tcW w:w="2673" w:type="dxa"/>
            <w:shd w:val="clear" w:color="auto" w:fill="auto"/>
            <w:vAlign w:val="center"/>
          </w:tcPr>
          <w:p w14:paraId="11040E67" w14:textId="77777777" w:rsidR="00AF32EB" w:rsidRDefault="00AF32EB" w:rsidP="00FD616C">
            <w:pPr>
              <w:widowControl/>
              <w:autoSpaceDE/>
              <w:autoSpaceDN/>
              <w:adjustRightInd/>
              <w:rPr>
                <w:rFonts w:cs="Times New Roman"/>
                <w:color w:val="000000"/>
                <w:sz w:val="20"/>
              </w:rPr>
            </w:pPr>
            <w:r>
              <w:rPr>
                <w:rFonts w:cs="Times New Roman"/>
                <w:color w:val="000000"/>
                <w:sz w:val="20"/>
              </w:rPr>
              <w:t xml:space="preserve">Publicētas </w:t>
            </w:r>
            <w:proofErr w:type="spellStart"/>
            <w:r>
              <w:rPr>
                <w:rFonts w:cs="Times New Roman"/>
                <w:color w:val="000000"/>
                <w:sz w:val="20"/>
              </w:rPr>
              <w:t>relīzes</w:t>
            </w:r>
            <w:proofErr w:type="spellEnd"/>
            <w:r>
              <w:rPr>
                <w:rFonts w:cs="Times New Roman"/>
                <w:color w:val="000000"/>
                <w:sz w:val="20"/>
              </w:rPr>
              <w:t>, dokumenti</w:t>
            </w:r>
          </w:p>
        </w:tc>
        <w:tc>
          <w:tcPr>
            <w:tcW w:w="2437" w:type="dxa"/>
            <w:shd w:val="clear" w:color="auto" w:fill="auto"/>
            <w:vAlign w:val="center"/>
          </w:tcPr>
          <w:p w14:paraId="63A951B1" w14:textId="527E01F3" w:rsidR="00AF32EB" w:rsidRDefault="00AF32EB" w:rsidP="00FD616C">
            <w:pPr>
              <w:widowControl/>
              <w:autoSpaceDE/>
              <w:autoSpaceDN/>
              <w:adjustRightInd/>
              <w:rPr>
                <w:rFonts w:cs="Times New Roman"/>
                <w:sz w:val="20"/>
              </w:rPr>
            </w:pPr>
            <w:r>
              <w:rPr>
                <w:rFonts w:cs="Times New Roman"/>
                <w:sz w:val="20"/>
              </w:rPr>
              <w:t xml:space="preserve">Katram projektu konkursam izveidota un uzturēta </w:t>
            </w:r>
            <w:proofErr w:type="spellStart"/>
            <w:r>
              <w:rPr>
                <w:rFonts w:cs="Times New Roman"/>
                <w:sz w:val="20"/>
              </w:rPr>
              <w:t>apakšsadaļa</w:t>
            </w:r>
            <w:proofErr w:type="spellEnd"/>
            <w:r w:rsidR="00E70032">
              <w:rPr>
                <w:color w:val="000000"/>
                <w:sz w:val="20"/>
              </w:rPr>
              <w:t xml:space="preserve"> tīmekļa vietnē </w:t>
            </w:r>
            <w:hyperlink r:id="rId18" w:history="1">
              <w:r w:rsidR="00E70032" w:rsidRPr="00E859A5">
                <w:rPr>
                  <w:rStyle w:val="Hyperlink"/>
                  <w:rFonts w:cs="Times New Roman"/>
                  <w:sz w:val="20"/>
                </w:rPr>
                <w:t>www.kpfi.lv</w:t>
              </w:r>
            </w:hyperlink>
          </w:p>
        </w:tc>
      </w:tr>
      <w:tr w:rsidR="00AF32EB" w14:paraId="65247E02" w14:textId="77777777" w:rsidTr="004A3713">
        <w:trPr>
          <w:cantSplit/>
          <w:trHeight w:val="113"/>
        </w:trPr>
        <w:tc>
          <w:tcPr>
            <w:tcW w:w="6162" w:type="dxa"/>
            <w:shd w:val="clear" w:color="auto" w:fill="auto"/>
            <w:vAlign w:val="center"/>
          </w:tcPr>
          <w:p w14:paraId="5CB45097" w14:textId="514808BB" w:rsidR="00AF32EB" w:rsidRDefault="004A3713" w:rsidP="00351AAE">
            <w:pPr>
              <w:rPr>
                <w:rFonts w:cs="Times New Roman"/>
                <w:color w:val="000000"/>
                <w:sz w:val="20"/>
              </w:rPr>
            </w:pPr>
            <w:r>
              <w:rPr>
                <w:rFonts w:cs="Times New Roman"/>
                <w:color w:val="000000"/>
                <w:sz w:val="20"/>
              </w:rPr>
              <w:t>1</w:t>
            </w:r>
            <w:r w:rsidR="00AF32EB">
              <w:rPr>
                <w:rFonts w:cs="Times New Roman"/>
                <w:color w:val="000000"/>
                <w:sz w:val="20"/>
              </w:rPr>
              <w:t>.</w:t>
            </w:r>
            <w:r w:rsidR="00E859A5">
              <w:rPr>
                <w:rFonts w:cs="Times New Roman"/>
                <w:color w:val="000000"/>
                <w:sz w:val="20"/>
              </w:rPr>
              <w:t>5</w:t>
            </w:r>
            <w:r w:rsidR="00AF32EB">
              <w:rPr>
                <w:rFonts w:cs="Times New Roman"/>
                <w:color w:val="000000"/>
                <w:sz w:val="20"/>
              </w:rPr>
              <w:t>. </w:t>
            </w:r>
            <w:r w:rsidR="00ED467F">
              <w:rPr>
                <w:rFonts w:cs="Times New Roman"/>
                <w:color w:val="000000"/>
                <w:sz w:val="20"/>
              </w:rPr>
              <w:t xml:space="preserve">Sagatavo </w:t>
            </w:r>
            <w:r w:rsidR="00ED467F">
              <w:rPr>
                <w:rFonts w:cs="Times New Roman"/>
                <w:sz w:val="20"/>
              </w:rPr>
              <w:t>9. mēnešu</w:t>
            </w:r>
            <w:r w:rsidR="00ED467F" w:rsidRPr="008F67AB">
              <w:rPr>
                <w:rFonts w:cs="Times New Roman"/>
                <w:sz w:val="20"/>
              </w:rPr>
              <w:t xml:space="preserve"> un gada pārskatu par Līguma izpildi</w:t>
            </w:r>
            <w:r w:rsidR="00ED467F">
              <w:rPr>
                <w:rFonts w:cs="Times New Roman"/>
                <w:sz w:val="20"/>
              </w:rPr>
              <w:t xml:space="preserve"> </w:t>
            </w:r>
            <w:r w:rsidR="00ED467F">
              <w:rPr>
                <w:rFonts w:cs="Times New Roman"/>
                <w:color w:val="000000"/>
                <w:sz w:val="20"/>
              </w:rPr>
              <w:t xml:space="preserve">un elektroniski </w:t>
            </w:r>
            <w:proofErr w:type="spellStart"/>
            <w:r w:rsidR="00ED467F">
              <w:rPr>
                <w:rFonts w:cs="Times New Roman"/>
                <w:color w:val="000000"/>
                <w:sz w:val="20"/>
              </w:rPr>
              <w:t>nosūta</w:t>
            </w:r>
            <w:proofErr w:type="spellEnd"/>
            <w:r w:rsidR="00ED467F">
              <w:rPr>
                <w:rFonts w:cs="Times New Roman"/>
                <w:color w:val="000000"/>
                <w:sz w:val="20"/>
              </w:rPr>
              <w:t xml:space="preserve"> Ministrijai</w:t>
            </w:r>
          </w:p>
        </w:tc>
        <w:tc>
          <w:tcPr>
            <w:tcW w:w="3290" w:type="dxa"/>
            <w:shd w:val="clear" w:color="auto" w:fill="auto"/>
            <w:vAlign w:val="center"/>
          </w:tcPr>
          <w:p w14:paraId="55AC8A9C" w14:textId="1481BBB8" w:rsidR="00AF32EB" w:rsidRPr="00EE13B2" w:rsidRDefault="00051F96" w:rsidP="000A560C">
            <w:pPr>
              <w:rPr>
                <w:sz w:val="20"/>
                <w:highlight w:val="yellow"/>
              </w:rPr>
            </w:pPr>
            <w:r>
              <w:rPr>
                <w:sz w:val="20"/>
              </w:rPr>
              <w:t>līdz 15. </w:t>
            </w:r>
            <w:r w:rsidR="00A844B8">
              <w:rPr>
                <w:sz w:val="20"/>
              </w:rPr>
              <w:t xml:space="preserve">novembrim </w:t>
            </w:r>
            <w:r>
              <w:rPr>
                <w:sz w:val="20"/>
              </w:rPr>
              <w:t xml:space="preserve">par 9. mēnešiem un </w:t>
            </w:r>
            <w:r w:rsidRPr="00D3210D">
              <w:rPr>
                <w:sz w:val="20"/>
              </w:rPr>
              <w:t xml:space="preserve"> līdz nākamā gada 20.</w:t>
            </w:r>
            <w:r>
              <w:rPr>
                <w:sz w:val="20"/>
              </w:rPr>
              <w:t> </w:t>
            </w:r>
            <w:r w:rsidRPr="00D3210D">
              <w:rPr>
                <w:sz w:val="20"/>
              </w:rPr>
              <w:t>janvārim</w:t>
            </w:r>
            <w:r>
              <w:rPr>
                <w:sz w:val="20"/>
              </w:rPr>
              <w:t xml:space="preserve"> par gadu</w:t>
            </w:r>
          </w:p>
        </w:tc>
        <w:tc>
          <w:tcPr>
            <w:tcW w:w="2673" w:type="dxa"/>
            <w:shd w:val="clear" w:color="auto" w:fill="auto"/>
            <w:vAlign w:val="center"/>
          </w:tcPr>
          <w:p w14:paraId="574E5A43" w14:textId="77777777" w:rsidR="00AF32EB" w:rsidRPr="00026B65" w:rsidRDefault="00AF32EB" w:rsidP="00FD616C">
            <w:pPr>
              <w:widowControl/>
              <w:autoSpaceDE/>
              <w:autoSpaceDN/>
              <w:adjustRightInd/>
              <w:rPr>
                <w:rFonts w:cs="Times New Roman"/>
                <w:sz w:val="20"/>
              </w:rPr>
            </w:pPr>
            <w:r w:rsidRPr="00026B65">
              <w:rPr>
                <w:rFonts w:cs="Times New Roman"/>
                <w:sz w:val="20"/>
              </w:rPr>
              <w:t>Sagatavoti pārskati</w:t>
            </w:r>
          </w:p>
        </w:tc>
        <w:tc>
          <w:tcPr>
            <w:tcW w:w="2437" w:type="dxa"/>
            <w:shd w:val="clear" w:color="auto" w:fill="auto"/>
            <w:vAlign w:val="center"/>
          </w:tcPr>
          <w:p w14:paraId="73E9A323" w14:textId="516C8C99" w:rsidR="00AF32EB" w:rsidRDefault="00E859A5" w:rsidP="00FD616C">
            <w:pPr>
              <w:widowControl/>
              <w:autoSpaceDE/>
              <w:autoSpaceDN/>
              <w:adjustRightInd/>
              <w:rPr>
                <w:rFonts w:cs="Times New Roman"/>
                <w:sz w:val="20"/>
              </w:rPr>
            </w:pPr>
            <w:r>
              <w:rPr>
                <w:rFonts w:cs="Times New Roman"/>
                <w:sz w:val="20"/>
              </w:rPr>
              <w:t>2 pārskati</w:t>
            </w:r>
          </w:p>
        </w:tc>
      </w:tr>
      <w:tr w:rsidR="00AF32EB" w14:paraId="686FCFC8" w14:textId="77777777" w:rsidTr="004A3713">
        <w:trPr>
          <w:cantSplit/>
          <w:trHeight w:val="113"/>
        </w:trPr>
        <w:tc>
          <w:tcPr>
            <w:tcW w:w="6162" w:type="dxa"/>
            <w:shd w:val="clear" w:color="auto" w:fill="auto"/>
            <w:vAlign w:val="center"/>
          </w:tcPr>
          <w:p w14:paraId="4402FC27" w14:textId="07D94EF3" w:rsidR="00AF32EB" w:rsidRDefault="004A3713" w:rsidP="00351AAE">
            <w:pPr>
              <w:rPr>
                <w:rFonts w:cs="Times New Roman"/>
                <w:color w:val="000000"/>
                <w:sz w:val="20"/>
              </w:rPr>
            </w:pPr>
            <w:r>
              <w:rPr>
                <w:rFonts w:cs="Times New Roman"/>
                <w:color w:val="000000"/>
                <w:sz w:val="20"/>
              </w:rPr>
              <w:t>1</w:t>
            </w:r>
            <w:r w:rsidR="00351AAE">
              <w:rPr>
                <w:rFonts w:cs="Times New Roman"/>
                <w:color w:val="000000"/>
                <w:sz w:val="20"/>
              </w:rPr>
              <w:t>.</w:t>
            </w:r>
            <w:r w:rsidR="00E859A5">
              <w:rPr>
                <w:rFonts w:cs="Times New Roman"/>
                <w:color w:val="000000"/>
                <w:sz w:val="20"/>
              </w:rPr>
              <w:t>6</w:t>
            </w:r>
            <w:r w:rsidR="00AF32EB">
              <w:rPr>
                <w:rFonts w:cs="Times New Roman"/>
                <w:color w:val="000000"/>
                <w:sz w:val="20"/>
              </w:rPr>
              <w:t>. Sagatavo</w:t>
            </w:r>
            <w:r w:rsidR="00841112">
              <w:rPr>
                <w:rFonts w:cs="Times New Roman"/>
                <w:color w:val="000000"/>
              </w:rPr>
              <w:t xml:space="preserve"> </w:t>
            </w:r>
            <w:r w:rsidR="00841112">
              <w:rPr>
                <w:rFonts w:cs="Times New Roman"/>
                <w:sz w:val="20"/>
              </w:rPr>
              <w:t>9. mēnešu</w:t>
            </w:r>
            <w:r w:rsidR="00841112" w:rsidRPr="008F67AB">
              <w:rPr>
                <w:rFonts w:cs="Times New Roman"/>
                <w:sz w:val="20"/>
              </w:rPr>
              <w:t xml:space="preserve"> un gada pārskatu </w:t>
            </w:r>
            <w:r w:rsidR="00AF32EB">
              <w:rPr>
                <w:rFonts w:cs="Times New Roman"/>
                <w:color w:val="000000"/>
                <w:sz w:val="20"/>
              </w:rPr>
              <w:t>par projektu statusu</w:t>
            </w:r>
          </w:p>
        </w:tc>
        <w:tc>
          <w:tcPr>
            <w:tcW w:w="3290" w:type="dxa"/>
            <w:shd w:val="clear" w:color="auto" w:fill="auto"/>
            <w:vAlign w:val="center"/>
          </w:tcPr>
          <w:p w14:paraId="532C60FB" w14:textId="500B4A86" w:rsidR="00AF32EB" w:rsidRPr="00EE13B2" w:rsidRDefault="00051F96" w:rsidP="000A560C">
            <w:pPr>
              <w:rPr>
                <w:sz w:val="20"/>
                <w:highlight w:val="yellow"/>
              </w:rPr>
            </w:pPr>
            <w:r>
              <w:rPr>
                <w:sz w:val="20"/>
              </w:rPr>
              <w:t>līdz 15. </w:t>
            </w:r>
            <w:r w:rsidR="00A844B8">
              <w:rPr>
                <w:sz w:val="20"/>
              </w:rPr>
              <w:t xml:space="preserve">novembrim </w:t>
            </w:r>
            <w:r>
              <w:rPr>
                <w:sz w:val="20"/>
              </w:rPr>
              <w:t xml:space="preserve">par 9. mēnešiem un </w:t>
            </w:r>
            <w:r w:rsidRPr="00D3210D">
              <w:rPr>
                <w:sz w:val="20"/>
              </w:rPr>
              <w:t xml:space="preserve"> līdz nākamā gada 20.</w:t>
            </w:r>
            <w:r>
              <w:rPr>
                <w:sz w:val="20"/>
              </w:rPr>
              <w:t> </w:t>
            </w:r>
            <w:r w:rsidRPr="00D3210D">
              <w:rPr>
                <w:sz w:val="20"/>
              </w:rPr>
              <w:t>janvārim</w:t>
            </w:r>
            <w:r>
              <w:rPr>
                <w:sz w:val="20"/>
              </w:rPr>
              <w:t xml:space="preserve"> par gadu</w:t>
            </w:r>
          </w:p>
        </w:tc>
        <w:tc>
          <w:tcPr>
            <w:tcW w:w="2673" w:type="dxa"/>
            <w:shd w:val="clear" w:color="auto" w:fill="auto"/>
            <w:vAlign w:val="center"/>
          </w:tcPr>
          <w:p w14:paraId="68914C9B" w14:textId="0E3BEE33" w:rsidR="00AF32EB" w:rsidRDefault="00AF32EB" w:rsidP="00FD616C">
            <w:pPr>
              <w:widowControl/>
              <w:autoSpaceDE/>
              <w:autoSpaceDN/>
              <w:adjustRightInd/>
              <w:rPr>
                <w:rFonts w:cs="Times New Roman"/>
                <w:sz w:val="20"/>
              </w:rPr>
            </w:pPr>
            <w:r>
              <w:rPr>
                <w:rFonts w:cs="Times New Roman"/>
                <w:sz w:val="20"/>
              </w:rPr>
              <w:t xml:space="preserve">Sagatavoti </w:t>
            </w:r>
            <w:r w:rsidR="00841112">
              <w:rPr>
                <w:rFonts w:cs="Times New Roman"/>
                <w:sz w:val="20"/>
              </w:rPr>
              <w:t>pārskati</w:t>
            </w:r>
          </w:p>
        </w:tc>
        <w:tc>
          <w:tcPr>
            <w:tcW w:w="2437" w:type="dxa"/>
            <w:shd w:val="clear" w:color="auto" w:fill="auto"/>
            <w:vAlign w:val="center"/>
          </w:tcPr>
          <w:p w14:paraId="2934C4D4" w14:textId="44D6124D" w:rsidR="00AF32EB" w:rsidRPr="00417597" w:rsidRDefault="00E859A5" w:rsidP="00FD616C">
            <w:pPr>
              <w:widowControl/>
              <w:autoSpaceDE/>
              <w:autoSpaceDN/>
              <w:adjustRightInd/>
              <w:rPr>
                <w:rFonts w:cs="Times New Roman"/>
                <w:sz w:val="20"/>
              </w:rPr>
            </w:pPr>
            <w:r>
              <w:rPr>
                <w:rFonts w:cs="Times New Roman"/>
                <w:sz w:val="20"/>
              </w:rPr>
              <w:t>2</w:t>
            </w:r>
            <w:r w:rsidR="00AF32EB" w:rsidRPr="00417597">
              <w:rPr>
                <w:rFonts w:cs="Times New Roman"/>
                <w:sz w:val="20"/>
              </w:rPr>
              <w:t xml:space="preserve"> pārskati</w:t>
            </w:r>
          </w:p>
        </w:tc>
      </w:tr>
      <w:tr w:rsidR="00AF32EB" w14:paraId="7236DB9C" w14:textId="77777777" w:rsidTr="004A3713">
        <w:trPr>
          <w:cantSplit/>
          <w:trHeight w:val="113"/>
        </w:trPr>
        <w:tc>
          <w:tcPr>
            <w:tcW w:w="6162" w:type="dxa"/>
            <w:shd w:val="clear" w:color="auto" w:fill="auto"/>
            <w:vAlign w:val="center"/>
          </w:tcPr>
          <w:p w14:paraId="3FA4DAFC" w14:textId="43943F2A" w:rsidR="00AF32EB" w:rsidRPr="00F56BC9" w:rsidRDefault="004A3713" w:rsidP="00AF32EB">
            <w:pPr>
              <w:rPr>
                <w:rFonts w:cs="Times New Roman"/>
                <w:color w:val="000000"/>
                <w:sz w:val="20"/>
              </w:rPr>
            </w:pPr>
            <w:r>
              <w:rPr>
                <w:rFonts w:cs="Times New Roman"/>
                <w:b/>
                <w:color w:val="000000"/>
                <w:sz w:val="20"/>
              </w:rPr>
              <w:t>2</w:t>
            </w:r>
            <w:r w:rsidR="00AF32EB">
              <w:rPr>
                <w:rFonts w:cs="Times New Roman"/>
                <w:b/>
                <w:color w:val="000000"/>
                <w:sz w:val="20"/>
              </w:rPr>
              <w:t>. </w:t>
            </w:r>
            <w:r w:rsidR="00AF32EB" w:rsidRPr="00F56BC9">
              <w:rPr>
                <w:rFonts w:cs="Times New Roman"/>
                <w:b/>
                <w:color w:val="000000"/>
                <w:sz w:val="20"/>
              </w:rPr>
              <w:t xml:space="preserve">Veic </w:t>
            </w:r>
            <w:r w:rsidR="00C20DD7">
              <w:rPr>
                <w:rFonts w:cs="Times New Roman"/>
                <w:b/>
                <w:color w:val="000000"/>
                <w:sz w:val="20"/>
              </w:rPr>
              <w:t xml:space="preserve">KPFI ietvaros finansēto </w:t>
            </w:r>
            <w:r w:rsidR="00AF32EB" w:rsidRPr="00F56BC9">
              <w:rPr>
                <w:rFonts w:cs="Times New Roman"/>
                <w:b/>
                <w:color w:val="000000"/>
                <w:sz w:val="20"/>
              </w:rPr>
              <w:t xml:space="preserve">projektu </w:t>
            </w:r>
            <w:r w:rsidR="00AF32EB">
              <w:rPr>
                <w:rFonts w:cs="Times New Roman"/>
                <w:b/>
                <w:color w:val="000000"/>
                <w:sz w:val="20"/>
              </w:rPr>
              <w:t>monitorin</w:t>
            </w:r>
            <w:r w:rsidR="00351AAE">
              <w:rPr>
                <w:rFonts w:cs="Times New Roman"/>
                <w:b/>
                <w:color w:val="000000"/>
                <w:sz w:val="20"/>
              </w:rPr>
              <w:t>ga pe</w:t>
            </w:r>
            <w:r w:rsidR="00AF32EB">
              <w:rPr>
                <w:rFonts w:cs="Times New Roman"/>
                <w:b/>
                <w:color w:val="000000"/>
                <w:sz w:val="20"/>
              </w:rPr>
              <w:t>r</w:t>
            </w:r>
            <w:r w:rsidR="00351AAE">
              <w:rPr>
                <w:rFonts w:cs="Times New Roman"/>
                <w:b/>
                <w:color w:val="000000"/>
                <w:sz w:val="20"/>
              </w:rPr>
              <w:t>i</w:t>
            </w:r>
            <w:r w:rsidR="00AF32EB">
              <w:rPr>
                <w:rFonts w:cs="Times New Roman"/>
                <w:b/>
                <w:color w:val="000000"/>
                <w:sz w:val="20"/>
              </w:rPr>
              <w:t>oda</w:t>
            </w:r>
            <w:r w:rsidR="00AF32EB" w:rsidRPr="00F56BC9">
              <w:rPr>
                <w:rFonts w:cs="Times New Roman"/>
                <w:b/>
                <w:color w:val="000000"/>
                <w:sz w:val="20"/>
              </w:rPr>
              <w:t xml:space="preserve"> uzraudzīb</w:t>
            </w:r>
            <w:r w:rsidR="00AF32EB">
              <w:rPr>
                <w:rFonts w:cs="Times New Roman"/>
                <w:b/>
                <w:color w:val="000000"/>
                <w:sz w:val="20"/>
              </w:rPr>
              <w:t>u</w:t>
            </w:r>
            <w:r w:rsidR="00AF32EB" w:rsidRPr="00F56BC9">
              <w:rPr>
                <w:rFonts w:cs="Times New Roman"/>
                <w:b/>
                <w:color w:val="000000"/>
                <w:sz w:val="20"/>
              </w:rPr>
              <w:t>, tai skaitā:</w:t>
            </w:r>
          </w:p>
        </w:tc>
        <w:tc>
          <w:tcPr>
            <w:tcW w:w="3290" w:type="dxa"/>
            <w:shd w:val="clear" w:color="auto" w:fill="auto"/>
            <w:vAlign w:val="center"/>
          </w:tcPr>
          <w:p w14:paraId="3271BBD5" w14:textId="77777777" w:rsidR="00AF32EB" w:rsidRPr="00630A89" w:rsidRDefault="00AF32EB" w:rsidP="00FD616C">
            <w:pPr>
              <w:widowControl/>
              <w:autoSpaceDE/>
              <w:autoSpaceDN/>
              <w:adjustRightInd/>
              <w:rPr>
                <w:rFonts w:cs="Times New Roman"/>
                <w:sz w:val="20"/>
              </w:rPr>
            </w:pPr>
          </w:p>
        </w:tc>
        <w:tc>
          <w:tcPr>
            <w:tcW w:w="2673" w:type="dxa"/>
            <w:shd w:val="clear" w:color="auto" w:fill="auto"/>
            <w:vAlign w:val="center"/>
          </w:tcPr>
          <w:p w14:paraId="503F9C64" w14:textId="77777777" w:rsidR="00AF32EB" w:rsidRDefault="00AF32EB" w:rsidP="00FD616C">
            <w:pPr>
              <w:widowControl/>
              <w:autoSpaceDE/>
              <w:autoSpaceDN/>
              <w:adjustRightInd/>
              <w:rPr>
                <w:rFonts w:cs="Times New Roman"/>
                <w:sz w:val="20"/>
              </w:rPr>
            </w:pPr>
          </w:p>
        </w:tc>
        <w:tc>
          <w:tcPr>
            <w:tcW w:w="2437" w:type="dxa"/>
            <w:shd w:val="clear" w:color="auto" w:fill="auto"/>
            <w:vAlign w:val="center"/>
          </w:tcPr>
          <w:p w14:paraId="335F8324" w14:textId="77777777" w:rsidR="00AF32EB" w:rsidRDefault="00AF32EB" w:rsidP="00FD616C">
            <w:pPr>
              <w:widowControl/>
              <w:autoSpaceDE/>
              <w:autoSpaceDN/>
              <w:adjustRightInd/>
              <w:rPr>
                <w:rFonts w:cs="Times New Roman"/>
                <w:sz w:val="20"/>
              </w:rPr>
            </w:pPr>
          </w:p>
        </w:tc>
      </w:tr>
      <w:tr w:rsidR="00AF32EB" w14:paraId="7E427E1D" w14:textId="77777777" w:rsidTr="004A3713">
        <w:trPr>
          <w:cantSplit/>
          <w:trHeight w:val="113"/>
        </w:trPr>
        <w:tc>
          <w:tcPr>
            <w:tcW w:w="6162" w:type="dxa"/>
            <w:shd w:val="clear" w:color="auto" w:fill="auto"/>
            <w:vAlign w:val="center"/>
          </w:tcPr>
          <w:p w14:paraId="3F2AD78D" w14:textId="4BC494BF" w:rsidR="00AF32EB" w:rsidRDefault="004A3713" w:rsidP="00351AAE">
            <w:pPr>
              <w:rPr>
                <w:rFonts w:cs="Times New Roman"/>
                <w:color w:val="000000"/>
                <w:sz w:val="20"/>
              </w:rPr>
            </w:pPr>
            <w:r>
              <w:rPr>
                <w:rFonts w:cs="Times New Roman"/>
                <w:color w:val="000000"/>
                <w:sz w:val="20"/>
              </w:rPr>
              <w:t>2</w:t>
            </w:r>
            <w:r w:rsidR="00AF32EB">
              <w:rPr>
                <w:rFonts w:cs="Times New Roman"/>
                <w:color w:val="000000"/>
                <w:sz w:val="20"/>
              </w:rPr>
              <w:t>.1. Sagatavo projekta pārbaužu plānu</w:t>
            </w:r>
          </w:p>
        </w:tc>
        <w:tc>
          <w:tcPr>
            <w:tcW w:w="3290" w:type="dxa"/>
            <w:shd w:val="clear" w:color="auto" w:fill="auto"/>
            <w:vAlign w:val="center"/>
          </w:tcPr>
          <w:p w14:paraId="699C05E0" w14:textId="77777777" w:rsidR="00AF32EB" w:rsidRPr="00EE13B2" w:rsidRDefault="00AF32EB" w:rsidP="00FD616C">
            <w:pPr>
              <w:rPr>
                <w:sz w:val="20"/>
                <w:highlight w:val="yellow"/>
              </w:rPr>
            </w:pPr>
            <w:r w:rsidRPr="00630A89">
              <w:rPr>
                <w:rFonts w:cs="Times New Roman"/>
                <w:sz w:val="20"/>
              </w:rPr>
              <w:t>Līdz katra gada 31.</w:t>
            </w:r>
            <w:r>
              <w:rPr>
                <w:rFonts w:cs="Times New Roman"/>
                <w:sz w:val="20"/>
              </w:rPr>
              <w:t> </w:t>
            </w:r>
            <w:r w:rsidRPr="00630A89">
              <w:rPr>
                <w:rFonts w:cs="Times New Roman"/>
                <w:sz w:val="20"/>
              </w:rPr>
              <w:t>janvārim</w:t>
            </w:r>
          </w:p>
        </w:tc>
        <w:tc>
          <w:tcPr>
            <w:tcW w:w="2673" w:type="dxa"/>
            <w:shd w:val="clear" w:color="auto" w:fill="auto"/>
            <w:vAlign w:val="center"/>
          </w:tcPr>
          <w:p w14:paraId="219A516C" w14:textId="7825E896" w:rsidR="00AF32EB" w:rsidRDefault="00AF32EB" w:rsidP="00FD616C">
            <w:pPr>
              <w:widowControl/>
              <w:autoSpaceDE/>
              <w:autoSpaceDN/>
              <w:adjustRightInd/>
              <w:rPr>
                <w:rFonts w:cs="Times New Roman"/>
                <w:sz w:val="20"/>
              </w:rPr>
            </w:pPr>
            <w:r>
              <w:rPr>
                <w:rFonts w:cs="Times New Roman"/>
                <w:sz w:val="20"/>
              </w:rPr>
              <w:t>Sagatavot</w:t>
            </w:r>
            <w:r w:rsidR="00351AAE">
              <w:rPr>
                <w:rFonts w:cs="Times New Roman"/>
                <w:sz w:val="20"/>
              </w:rPr>
              <w:t>s</w:t>
            </w:r>
            <w:r>
              <w:rPr>
                <w:rFonts w:cs="Times New Roman"/>
                <w:sz w:val="20"/>
              </w:rPr>
              <w:t xml:space="preserve"> plān</w:t>
            </w:r>
            <w:r w:rsidR="00351AAE">
              <w:rPr>
                <w:rFonts w:cs="Times New Roman"/>
                <w:sz w:val="20"/>
              </w:rPr>
              <w:t>s</w:t>
            </w:r>
          </w:p>
        </w:tc>
        <w:tc>
          <w:tcPr>
            <w:tcW w:w="2437" w:type="dxa"/>
            <w:shd w:val="clear" w:color="auto" w:fill="auto"/>
            <w:vAlign w:val="center"/>
          </w:tcPr>
          <w:p w14:paraId="3832570E" w14:textId="21D19C32" w:rsidR="00AF32EB" w:rsidRDefault="00AF32EB" w:rsidP="00FD616C">
            <w:pPr>
              <w:widowControl/>
              <w:autoSpaceDE/>
              <w:autoSpaceDN/>
              <w:adjustRightInd/>
              <w:rPr>
                <w:rFonts w:cs="Times New Roman"/>
                <w:sz w:val="20"/>
              </w:rPr>
            </w:pPr>
            <w:r>
              <w:rPr>
                <w:rFonts w:cs="Times New Roman"/>
                <w:sz w:val="20"/>
              </w:rPr>
              <w:t>1 pārbaužu plān</w:t>
            </w:r>
            <w:r w:rsidR="00351AAE">
              <w:rPr>
                <w:rFonts w:cs="Times New Roman"/>
                <w:sz w:val="20"/>
              </w:rPr>
              <w:t>s</w:t>
            </w:r>
          </w:p>
        </w:tc>
      </w:tr>
      <w:tr w:rsidR="00351AAE" w14:paraId="1DCCBD68" w14:textId="77777777" w:rsidTr="004A3713">
        <w:trPr>
          <w:cantSplit/>
          <w:trHeight w:val="113"/>
        </w:trPr>
        <w:tc>
          <w:tcPr>
            <w:tcW w:w="6162" w:type="dxa"/>
            <w:shd w:val="clear" w:color="auto" w:fill="auto"/>
            <w:vAlign w:val="center"/>
          </w:tcPr>
          <w:p w14:paraId="602626E6" w14:textId="29C1A260" w:rsidR="00351AAE" w:rsidRDefault="004A3713" w:rsidP="00351AAE">
            <w:pPr>
              <w:rPr>
                <w:rFonts w:cs="Times New Roman"/>
                <w:color w:val="000000"/>
                <w:sz w:val="20"/>
              </w:rPr>
            </w:pPr>
            <w:r>
              <w:rPr>
                <w:rFonts w:cs="Times New Roman"/>
                <w:color w:val="000000"/>
                <w:sz w:val="20"/>
              </w:rPr>
              <w:t>2</w:t>
            </w:r>
            <w:r w:rsidR="00351AAE">
              <w:rPr>
                <w:rFonts w:cs="Times New Roman"/>
                <w:color w:val="000000"/>
                <w:sz w:val="20"/>
              </w:rPr>
              <w:t>.2. V</w:t>
            </w:r>
            <w:r w:rsidR="00351AAE" w:rsidRPr="00630A89">
              <w:rPr>
                <w:rFonts w:cs="Times New Roman"/>
                <w:color w:val="000000"/>
                <w:sz w:val="20"/>
              </w:rPr>
              <w:t xml:space="preserve">eic pārbaudes </w:t>
            </w:r>
            <w:r w:rsidR="00F41F4B">
              <w:rPr>
                <w:rFonts w:cs="Times New Roman"/>
                <w:color w:val="000000"/>
                <w:sz w:val="20"/>
              </w:rPr>
              <w:t>p</w:t>
            </w:r>
            <w:r w:rsidR="00351AAE" w:rsidRPr="00630A89">
              <w:rPr>
                <w:rFonts w:cs="Times New Roman"/>
                <w:color w:val="000000"/>
                <w:sz w:val="20"/>
              </w:rPr>
              <w:t>rojektu īstenošanas vietās</w:t>
            </w:r>
          </w:p>
        </w:tc>
        <w:tc>
          <w:tcPr>
            <w:tcW w:w="3290" w:type="dxa"/>
            <w:shd w:val="clear" w:color="auto" w:fill="auto"/>
            <w:vAlign w:val="center"/>
          </w:tcPr>
          <w:p w14:paraId="32AF35E0" w14:textId="77777777" w:rsidR="00351AAE" w:rsidRPr="00630A89" w:rsidRDefault="00351AAE" w:rsidP="00FD616C">
            <w:pPr>
              <w:widowControl/>
              <w:autoSpaceDE/>
              <w:autoSpaceDN/>
              <w:adjustRightInd/>
              <w:rPr>
                <w:rFonts w:cs="Times New Roman"/>
                <w:sz w:val="20"/>
              </w:rPr>
            </w:pPr>
            <w:r>
              <w:rPr>
                <w:rFonts w:cs="Times New Roman"/>
                <w:sz w:val="20"/>
              </w:rPr>
              <w:t>Atbilstoši apstiprinātajam plānam</w:t>
            </w:r>
          </w:p>
        </w:tc>
        <w:tc>
          <w:tcPr>
            <w:tcW w:w="2673" w:type="dxa"/>
            <w:shd w:val="clear" w:color="auto" w:fill="auto"/>
            <w:vAlign w:val="center"/>
          </w:tcPr>
          <w:p w14:paraId="06B29092" w14:textId="0EE53F9F" w:rsidR="00351AAE" w:rsidRDefault="00351AAE" w:rsidP="00FD616C">
            <w:pPr>
              <w:widowControl/>
              <w:autoSpaceDE/>
              <w:autoSpaceDN/>
              <w:adjustRightInd/>
              <w:rPr>
                <w:rFonts w:cs="Times New Roman"/>
                <w:color w:val="000000"/>
                <w:sz w:val="20"/>
              </w:rPr>
            </w:pPr>
            <w:r>
              <w:rPr>
                <w:rFonts w:cs="Times New Roman"/>
                <w:color w:val="000000"/>
                <w:sz w:val="20"/>
              </w:rPr>
              <w:t xml:space="preserve">Pārbaudes </w:t>
            </w:r>
            <w:r w:rsidR="00F41F4B">
              <w:rPr>
                <w:rFonts w:cs="Times New Roman"/>
                <w:color w:val="000000"/>
                <w:sz w:val="20"/>
              </w:rPr>
              <w:t>p</w:t>
            </w:r>
            <w:r>
              <w:rPr>
                <w:rFonts w:cs="Times New Roman"/>
                <w:color w:val="000000"/>
                <w:sz w:val="20"/>
              </w:rPr>
              <w:t>rojektu īstenošanas vietās</w:t>
            </w:r>
          </w:p>
        </w:tc>
        <w:tc>
          <w:tcPr>
            <w:tcW w:w="2437" w:type="dxa"/>
            <w:shd w:val="clear" w:color="auto" w:fill="auto"/>
            <w:vAlign w:val="center"/>
          </w:tcPr>
          <w:p w14:paraId="0B60DB61" w14:textId="0BC66E10" w:rsidR="00351AAE" w:rsidRDefault="00351AAE" w:rsidP="00FD616C">
            <w:pPr>
              <w:widowControl/>
              <w:autoSpaceDE/>
              <w:autoSpaceDN/>
              <w:adjustRightInd/>
              <w:rPr>
                <w:rFonts w:cs="Times New Roman"/>
                <w:sz w:val="20"/>
              </w:rPr>
            </w:pPr>
            <w:r>
              <w:rPr>
                <w:rFonts w:cs="Times New Roman"/>
                <w:sz w:val="20"/>
              </w:rPr>
              <w:t xml:space="preserve">1 pārbaude katram </w:t>
            </w:r>
            <w:r w:rsidR="00F41F4B">
              <w:rPr>
                <w:rFonts w:cs="Times New Roman"/>
                <w:sz w:val="20"/>
              </w:rPr>
              <w:t>p</w:t>
            </w:r>
            <w:r>
              <w:rPr>
                <w:rFonts w:cs="Times New Roman"/>
                <w:sz w:val="20"/>
              </w:rPr>
              <w:t>rojektam monitoringa periodā</w:t>
            </w:r>
          </w:p>
        </w:tc>
      </w:tr>
      <w:tr w:rsidR="00E859A5" w14:paraId="508F267F" w14:textId="77777777" w:rsidTr="004A3713">
        <w:trPr>
          <w:cantSplit/>
          <w:trHeight w:val="113"/>
        </w:trPr>
        <w:tc>
          <w:tcPr>
            <w:tcW w:w="6162" w:type="dxa"/>
            <w:shd w:val="clear" w:color="auto" w:fill="auto"/>
            <w:vAlign w:val="center"/>
          </w:tcPr>
          <w:p w14:paraId="42C16865" w14:textId="195DEA40" w:rsidR="00E859A5" w:rsidRDefault="00E859A5" w:rsidP="00E859A5">
            <w:pPr>
              <w:rPr>
                <w:rFonts w:cs="Times New Roman"/>
                <w:color w:val="000000"/>
                <w:sz w:val="20"/>
              </w:rPr>
            </w:pPr>
            <w:r>
              <w:rPr>
                <w:color w:val="000000"/>
                <w:sz w:val="20"/>
              </w:rPr>
              <w:t>2.3. Sagatavo ziņojumus par projektu pārbaužu plāna izpildi</w:t>
            </w:r>
          </w:p>
        </w:tc>
        <w:tc>
          <w:tcPr>
            <w:tcW w:w="3290" w:type="dxa"/>
            <w:shd w:val="clear" w:color="auto" w:fill="auto"/>
            <w:vAlign w:val="center"/>
          </w:tcPr>
          <w:p w14:paraId="10CEC030" w14:textId="5C36D7DC" w:rsidR="00E859A5" w:rsidRPr="00630A89" w:rsidRDefault="00533E41" w:rsidP="00E859A5">
            <w:pPr>
              <w:rPr>
                <w:rFonts w:cs="Times New Roman"/>
                <w:sz w:val="20"/>
              </w:rPr>
            </w:pPr>
            <w:r>
              <w:rPr>
                <w:sz w:val="20"/>
              </w:rPr>
              <w:t>līdz 15. </w:t>
            </w:r>
            <w:r w:rsidR="00A844B8">
              <w:rPr>
                <w:sz w:val="20"/>
              </w:rPr>
              <w:t xml:space="preserve">novembrim </w:t>
            </w:r>
            <w:r>
              <w:rPr>
                <w:sz w:val="20"/>
              </w:rPr>
              <w:t xml:space="preserve">par 9. mēnešiem un </w:t>
            </w:r>
            <w:r w:rsidRPr="00D3210D">
              <w:rPr>
                <w:sz w:val="20"/>
              </w:rPr>
              <w:t xml:space="preserve"> līdz nākamā gada 20.</w:t>
            </w:r>
            <w:r>
              <w:rPr>
                <w:sz w:val="20"/>
              </w:rPr>
              <w:t> </w:t>
            </w:r>
            <w:r w:rsidRPr="00D3210D">
              <w:rPr>
                <w:sz w:val="20"/>
              </w:rPr>
              <w:t>janvārim</w:t>
            </w:r>
            <w:r>
              <w:rPr>
                <w:sz w:val="20"/>
              </w:rPr>
              <w:t xml:space="preserve"> par gadu</w:t>
            </w:r>
          </w:p>
        </w:tc>
        <w:tc>
          <w:tcPr>
            <w:tcW w:w="2673" w:type="dxa"/>
            <w:shd w:val="clear" w:color="auto" w:fill="auto"/>
            <w:vAlign w:val="center"/>
          </w:tcPr>
          <w:p w14:paraId="66AFAE94" w14:textId="77777777" w:rsidR="00E859A5" w:rsidRDefault="00E859A5" w:rsidP="00E859A5">
            <w:pPr>
              <w:widowControl/>
              <w:autoSpaceDE/>
              <w:autoSpaceDN/>
              <w:adjustRightInd/>
              <w:rPr>
                <w:rFonts w:cs="Times New Roman"/>
                <w:sz w:val="20"/>
              </w:rPr>
            </w:pPr>
            <w:r>
              <w:rPr>
                <w:sz w:val="20"/>
              </w:rPr>
              <w:t>Sagatavoti ziņojumi</w:t>
            </w:r>
          </w:p>
        </w:tc>
        <w:tc>
          <w:tcPr>
            <w:tcW w:w="2437" w:type="dxa"/>
            <w:shd w:val="clear" w:color="auto" w:fill="auto"/>
            <w:vAlign w:val="center"/>
          </w:tcPr>
          <w:p w14:paraId="7CC945FE" w14:textId="49419900" w:rsidR="00E859A5" w:rsidRDefault="00E859A5" w:rsidP="00E859A5">
            <w:pPr>
              <w:widowControl/>
              <w:autoSpaceDE/>
              <w:autoSpaceDN/>
              <w:adjustRightInd/>
              <w:rPr>
                <w:rFonts w:cs="Times New Roman"/>
                <w:sz w:val="20"/>
              </w:rPr>
            </w:pPr>
            <w:r>
              <w:rPr>
                <w:sz w:val="20"/>
              </w:rPr>
              <w:t>2 pārskati</w:t>
            </w:r>
          </w:p>
        </w:tc>
      </w:tr>
      <w:tr w:rsidR="00351AAE" w14:paraId="0B5856F4" w14:textId="77777777" w:rsidTr="004A3713">
        <w:trPr>
          <w:cantSplit/>
          <w:trHeight w:val="113"/>
        </w:trPr>
        <w:tc>
          <w:tcPr>
            <w:tcW w:w="6162" w:type="dxa"/>
            <w:shd w:val="clear" w:color="auto" w:fill="auto"/>
            <w:vAlign w:val="center"/>
          </w:tcPr>
          <w:p w14:paraId="5400BF76" w14:textId="1BBE7F13" w:rsidR="00351AAE" w:rsidRDefault="004A3713" w:rsidP="00351AAE">
            <w:pPr>
              <w:rPr>
                <w:rFonts w:cs="Times New Roman"/>
                <w:color w:val="000000"/>
                <w:sz w:val="20"/>
              </w:rPr>
            </w:pPr>
            <w:r>
              <w:rPr>
                <w:rFonts w:cs="Times New Roman"/>
                <w:color w:val="000000"/>
                <w:sz w:val="20"/>
              </w:rPr>
              <w:t>2</w:t>
            </w:r>
            <w:r w:rsidR="00351AAE">
              <w:rPr>
                <w:rFonts w:cs="Times New Roman"/>
                <w:color w:val="000000"/>
                <w:sz w:val="20"/>
              </w:rPr>
              <w:t>.4. </w:t>
            </w:r>
            <w:r w:rsidR="000802B2">
              <w:rPr>
                <w:rFonts w:cs="Times New Roman"/>
                <w:sz w:val="20"/>
              </w:rPr>
              <w:t>P</w:t>
            </w:r>
            <w:r w:rsidR="00351AAE">
              <w:rPr>
                <w:rFonts w:cs="Times New Roman"/>
                <w:sz w:val="20"/>
              </w:rPr>
              <w:t>ēc nepieciešamības k</w:t>
            </w:r>
            <w:r w:rsidR="00351AAE" w:rsidRPr="005F383A">
              <w:rPr>
                <w:rFonts w:cs="Times New Roman"/>
                <w:sz w:val="20"/>
              </w:rPr>
              <w:t xml:space="preserve">onsultē Finansējuma saņēmējus </w:t>
            </w:r>
            <w:r w:rsidR="00351AAE">
              <w:rPr>
                <w:rFonts w:cs="Times New Roman"/>
                <w:sz w:val="20"/>
              </w:rPr>
              <w:t xml:space="preserve">par </w:t>
            </w:r>
            <w:r w:rsidR="00351AAE" w:rsidRPr="005F383A">
              <w:rPr>
                <w:rFonts w:cs="Times New Roman"/>
                <w:sz w:val="20"/>
              </w:rPr>
              <w:t>monitoringa pārskatu sagatavošan</w:t>
            </w:r>
            <w:r w:rsidR="00351AAE">
              <w:rPr>
                <w:rFonts w:cs="Times New Roman"/>
                <w:sz w:val="20"/>
              </w:rPr>
              <w:t>u</w:t>
            </w:r>
            <w:r w:rsidR="00351AAE" w:rsidRPr="005F383A">
              <w:rPr>
                <w:rFonts w:cs="Times New Roman"/>
                <w:sz w:val="20"/>
              </w:rPr>
              <w:t xml:space="preserve"> un iesniegšan</w:t>
            </w:r>
            <w:r w:rsidR="00351AAE">
              <w:rPr>
                <w:rFonts w:cs="Times New Roman"/>
                <w:sz w:val="20"/>
              </w:rPr>
              <w:t>u</w:t>
            </w:r>
          </w:p>
        </w:tc>
        <w:tc>
          <w:tcPr>
            <w:tcW w:w="3290" w:type="dxa"/>
            <w:shd w:val="clear" w:color="auto" w:fill="auto"/>
            <w:vAlign w:val="center"/>
          </w:tcPr>
          <w:p w14:paraId="3BBDFA05" w14:textId="77777777" w:rsidR="00351AAE" w:rsidRPr="00630A89" w:rsidRDefault="00351AAE" w:rsidP="00FD616C">
            <w:pPr>
              <w:widowControl/>
              <w:autoSpaceDE/>
              <w:autoSpaceDN/>
              <w:adjustRightInd/>
              <w:rPr>
                <w:rFonts w:cs="Times New Roman"/>
                <w:sz w:val="20"/>
              </w:rPr>
            </w:pPr>
            <w:r w:rsidRPr="00630A89">
              <w:rPr>
                <w:rFonts w:cs="Times New Roman"/>
                <w:sz w:val="20"/>
              </w:rPr>
              <w:t>Pēc vajadzības</w:t>
            </w:r>
          </w:p>
        </w:tc>
        <w:tc>
          <w:tcPr>
            <w:tcW w:w="2673" w:type="dxa"/>
            <w:shd w:val="clear" w:color="auto" w:fill="auto"/>
            <w:vAlign w:val="center"/>
          </w:tcPr>
          <w:p w14:paraId="022D57BB" w14:textId="77777777" w:rsidR="00351AAE" w:rsidRDefault="00351AAE" w:rsidP="00FD616C">
            <w:pPr>
              <w:widowControl/>
              <w:autoSpaceDE/>
              <w:autoSpaceDN/>
              <w:adjustRightInd/>
              <w:rPr>
                <w:rFonts w:cs="Times New Roman"/>
                <w:sz w:val="20"/>
              </w:rPr>
            </w:pPr>
            <w:r>
              <w:rPr>
                <w:rFonts w:cs="Times New Roman"/>
                <w:sz w:val="20"/>
              </w:rPr>
              <w:t>Sniegtās konsultācijas</w:t>
            </w:r>
          </w:p>
        </w:tc>
        <w:tc>
          <w:tcPr>
            <w:tcW w:w="2437" w:type="dxa"/>
            <w:shd w:val="clear" w:color="auto" w:fill="auto"/>
            <w:vAlign w:val="center"/>
          </w:tcPr>
          <w:p w14:paraId="208B401B" w14:textId="7D971830" w:rsidR="00351AAE" w:rsidRDefault="00351AAE" w:rsidP="00FD616C">
            <w:pPr>
              <w:widowControl/>
              <w:autoSpaceDE/>
              <w:autoSpaceDN/>
              <w:adjustRightInd/>
              <w:rPr>
                <w:rFonts w:cs="Times New Roman"/>
                <w:sz w:val="20"/>
              </w:rPr>
            </w:pPr>
            <w:r>
              <w:rPr>
                <w:rFonts w:cs="Times New Roman"/>
                <w:sz w:val="20"/>
              </w:rPr>
              <w:t xml:space="preserve">Vidēji 1 konsultācija uz 2 </w:t>
            </w:r>
            <w:r w:rsidR="00F41F4B">
              <w:rPr>
                <w:rFonts w:cs="Times New Roman"/>
                <w:sz w:val="20"/>
              </w:rPr>
              <w:t>p</w:t>
            </w:r>
            <w:r>
              <w:rPr>
                <w:rFonts w:cs="Times New Roman"/>
                <w:sz w:val="20"/>
              </w:rPr>
              <w:t>rojektiem</w:t>
            </w:r>
          </w:p>
          <w:p w14:paraId="192714DE" w14:textId="2887F122" w:rsidR="00351AAE" w:rsidRDefault="00351AAE" w:rsidP="00FD616C">
            <w:pPr>
              <w:widowControl/>
              <w:autoSpaceDE/>
              <w:autoSpaceDN/>
              <w:adjustRightInd/>
              <w:rPr>
                <w:rFonts w:cs="Times New Roman"/>
                <w:sz w:val="20"/>
              </w:rPr>
            </w:pPr>
          </w:p>
        </w:tc>
      </w:tr>
      <w:tr w:rsidR="00AF32EB" w14:paraId="13286126" w14:textId="77777777" w:rsidTr="004A3713">
        <w:trPr>
          <w:cantSplit/>
          <w:trHeight w:val="113"/>
        </w:trPr>
        <w:tc>
          <w:tcPr>
            <w:tcW w:w="6162" w:type="dxa"/>
            <w:shd w:val="clear" w:color="auto" w:fill="auto"/>
            <w:vAlign w:val="center"/>
          </w:tcPr>
          <w:p w14:paraId="7AAB7BA9" w14:textId="680A2CFD" w:rsidR="00AF32EB" w:rsidRPr="00630A89" w:rsidRDefault="004A3713" w:rsidP="00351AAE">
            <w:pPr>
              <w:rPr>
                <w:rFonts w:cs="Times New Roman"/>
                <w:color w:val="000000"/>
                <w:sz w:val="20"/>
              </w:rPr>
            </w:pPr>
            <w:r>
              <w:rPr>
                <w:rFonts w:cs="Times New Roman"/>
                <w:color w:val="000000"/>
                <w:sz w:val="20"/>
              </w:rPr>
              <w:t>2</w:t>
            </w:r>
            <w:r w:rsidR="00AF32EB">
              <w:rPr>
                <w:rFonts w:cs="Times New Roman"/>
                <w:color w:val="000000"/>
                <w:sz w:val="20"/>
              </w:rPr>
              <w:t>.</w:t>
            </w:r>
            <w:r w:rsidR="00351AAE">
              <w:rPr>
                <w:rFonts w:cs="Times New Roman"/>
                <w:color w:val="000000"/>
                <w:sz w:val="20"/>
              </w:rPr>
              <w:t>5</w:t>
            </w:r>
            <w:r w:rsidR="00AF32EB">
              <w:rPr>
                <w:rFonts w:cs="Times New Roman"/>
                <w:color w:val="000000"/>
                <w:sz w:val="20"/>
              </w:rPr>
              <w:t>. V</w:t>
            </w:r>
            <w:r w:rsidR="00AF32EB" w:rsidRPr="00630A89">
              <w:rPr>
                <w:rFonts w:cs="Times New Roman"/>
                <w:color w:val="000000"/>
                <w:sz w:val="20"/>
              </w:rPr>
              <w:t xml:space="preserve">eic </w:t>
            </w:r>
            <w:r w:rsidR="00F41F4B">
              <w:rPr>
                <w:rFonts w:cs="Times New Roman"/>
                <w:color w:val="000000"/>
                <w:sz w:val="20"/>
              </w:rPr>
              <w:t>p</w:t>
            </w:r>
            <w:r w:rsidR="00AF32EB" w:rsidRPr="00630A89">
              <w:rPr>
                <w:rFonts w:cs="Times New Roman"/>
                <w:color w:val="000000"/>
                <w:sz w:val="20"/>
              </w:rPr>
              <w:t xml:space="preserve">rojektu </w:t>
            </w:r>
            <w:r w:rsidR="00AF32EB">
              <w:rPr>
                <w:rFonts w:cs="Times New Roman"/>
                <w:color w:val="000000"/>
                <w:sz w:val="20"/>
              </w:rPr>
              <w:t xml:space="preserve">rezultātu monitoringu </w:t>
            </w:r>
            <w:r w:rsidR="00F42BCB">
              <w:rPr>
                <w:rFonts w:cs="Times New Roman"/>
                <w:color w:val="000000"/>
                <w:sz w:val="20"/>
              </w:rPr>
              <w:t>(</w:t>
            </w:r>
            <w:r w:rsidR="00AF32EB">
              <w:rPr>
                <w:rFonts w:cs="Times New Roman"/>
                <w:color w:val="000000"/>
                <w:sz w:val="20"/>
              </w:rPr>
              <w:t>vismaz 5 gadus pēc noslēguma maksājuma apstiprināšanas</w:t>
            </w:r>
            <w:r w:rsidR="00F42BCB">
              <w:rPr>
                <w:rFonts w:cs="Times New Roman"/>
                <w:color w:val="000000"/>
                <w:sz w:val="20"/>
              </w:rPr>
              <w:t>)</w:t>
            </w:r>
          </w:p>
        </w:tc>
        <w:tc>
          <w:tcPr>
            <w:tcW w:w="3290" w:type="dxa"/>
            <w:shd w:val="clear" w:color="auto" w:fill="auto"/>
            <w:vAlign w:val="center"/>
          </w:tcPr>
          <w:p w14:paraId="1FB40752" w14:textId="437C2EB9" w:rsidR="00AF32EB" w:rsidRPr="00630A89" w:rsidRDefault="00AF32EB" w:rsidP="00FD616C">
            <w:pPr>
              <w:widowControl/>
              <w:autoSpaceDE/>
              <w:autoSpaceDN/>
              <w:adjustRightInd/>
              <w:rPr>
                <w:rFonts w:cs="Times New Roman"/>
                <w:sz w:val="20"/>
              </w:rPr>
            </w:pPr>
            <w:r>
              <w:rPr>
                <w:rFonts w:cs="Times New Roman"/>
                <w:sz w:val="20"/>
              </w:rPr>
              <w:t>20</w:t>
            </w:r>
            <w:r w:rsidRPr="0003079F">
              <w:rPr>
                <w:rFonts w:cs="Times New Roman"/>
                <w:sz w:val="20"/>
              </w:rPr>
              <w:t xml:space="preserve"> darba dienu laikā pēc </w:t>
            </w:r>
            <w:r>
              <w:rPr>
                <w:rFonts w:cs="Times New Roman"/>
                <w:sz w:val="20"/>
              </w:rPr>
              <w:t>monitoringa pārskata saņemšanas</w:t>
            </w:r>
          </w:p>
        </w:tc>
        <w:tc>
          <w:tcPr>
            <w:tcW w:w="2673" w:type="dxa"/>
            <w:shd w:val="clear" w:color="auto" w:fill="auto"/>
            <w:vAlign w:val="center"/>
          </w:tcPr>
          <w:p w14:paraId="58899141" w14:textId="77777777" w:rsidR="00AF32EB" w:rsidRPr="00630A89" w:rsidRDefault="00AF32EB" w:rsidP="00FD616C">
            <w:pPr>
              <w:widowControl/>
              <w:autoSpaceDE/>
              <w:autoSpaceDN/>
              <w:adjustRightInd/>
              <w:rPr>
                <w:rFonts w:cs="Times New Roman"/>
                <w:color w:val="000000"/>
                <w:sz w:val="20"/>
              </w:rPr>
            </w:pPr>
            <w:r>
              <w:rPr>
                <w:rFonts w:cs="Times New Roman"/>
                <w:color w:val="000000"/>
                <w:sz w:val="20"/>
              </w:rPr>
              <w:t>Pārbaudītie monitoringa pārskati</w:t>
            </w:r>
          </w:p>
        </w:tc>
        <w:tc>
          <w:tcPr>
            <w:tcW w:w="2437" w:type="dxa"/>
            <w:shd w:val="clear" w:color="auto" w:fill="auto"/>
            <w:vAlign w:val="center"/>
          </w:tcPr>
          <w:p w14:paraId="30965ADB" w14:textId="5058BB63" w:rsidR="00AF32EB" w:rsidRPr="00630A89" w:rsidRDefault="00AF32EB" w:rsidP="00FA2214">
            <w:pPr>
              <w:widowControl/>
              <w:autoSpaceDE/>
              <w:autoSpaceDN/>
              <w:adjustRightInd/>
              <w:rPr>
                <w:rFonts w:cs="Times New Roman"/>
                <w:sz w:val="20"/>
              </w:rPr>
            </w:pPr>
            <w:r>
              <w:rPr>
                <w:rFonts w:cs="Times New Roman"/>
                <w:sz w:val="20"/>
              </w:rPr>
              <w:t xml:space="preserve">1 pārskats katram </w:t>
            </w:r>
            <w:r w:rsidR="00F41F4B">
              <w:rPr>
                <w:rFonts w:cs="Times New Roman"/>
                <w:sz w:val="20"/>
              </w:rPr>
              <w:t>p</w:t>
            </w:r>
            <w:r>
              <w:rPr>
                <w:rFonts w:cs="Times New Roman"/>
                <w:sz w:val="20"/>
              </w:rPr>
              <w:t xml:space="preserve">rojektam katru gadu un vismaz </w:t>
            </w:r>
            <w:r w:rsidR="00FA2214">
              <w:rPr>
                <w:rFonts w:cs="Times New Roman"/>
                <w:sz w:val="20"/>
              </w:rPr>
              <w:t>4</w:t>
            </w:r>
            <w:r>
              <w:rPr>
                <w:rFonts w:cs="Times New Roman"/>
                <w:sz w:val="20"/>
              </w:rPr>
              <w:t>0% atkārtoti iesniegt</w:t>
            </w:r>
            <w:r w:rsidR="00F41F4B">
              <w:rPr>
                <w:rFonts w:cs="Times New Roman"/>
                <w:sz w:val="20"/>
              </w:rPr>
              <w:t>i</w:t>
            </w:r>
            <w:r>
              <w:rPr>
                <w:rFonts w:cs="Times New Roman"/>
                <w:sz w:val="20"/>
              </w:rPr>
              <w:t xml:space="preserve"> pārskat</w:t>
            </w:r>
            <w:r w:rsidR="00F41F4B">
              <w:rPr>
                <w:rFonts w:cs="Times New Roman"/>
                <w:sz w:val="20"/>
              </w:rPr>
              <w:t>i</w:t>
            </w:r>
          </w:p>
        </w:tc>
      </w:tr>
      <w:tr w:rsidR="00AF32EB" w14:paraId="1DD67377" w14:textId="77777777" w:rsidTr="004A3713">
        <w:trPr>
          <w:cantSplit/>
          <w:trHeight w:val="113"/>
        </w:trPr>
        <w:tc>
          <w:tcPr>
            <w:tcW w:w="6162" w:type="dxa"/>
            <w:shd w:val="clear" w:color="auto" w:fill="auto"/>
            <w:vAlign w:val="center"/>
          </w:tcPr>
          <w:p w14:paraId="0F239D43" w14:textId="2535C2BF" w:rsidR="00AF32EB" w:rsidRDefault="004A3713" w:rsidP="004510D4">
            <w:pPr>
              <w:rPr>
                <w:rFonts w:cs="Times New Roman"/>
                <w:sz w:val="20"/>
              </w:rPr>
            </w:pPr>
            <w:r>
              <w:rPr>
                <w:rFonts w:cs="Times New Roman"/>
                <w:color w:val="000000"/>
                <w:sz w:val="20"/>
              </w:rPr>
              <w:t>2</w:t>
            </w:r>
            <w:r w:rsidR="00AF32EB">
              <w:rPr>
                <w:rFonts w:cs="Times New Roman"/>
                <w:color w:val="000000"/>
                <w:sz w:val="20"/>
              </w:rPr>
              <w:t>.</w:t>
            </w:r>
            <w:r w:rsidR="00351AAE">
              <w:rPr>
                <w:rFonts w:cs="Times New Roman"/>
                <w:color w:val="000000"/>
                <w:sz w:val="20"/>
              </w:rPr>
              <w:t>6</w:t>
            </w:r>
            <w:r w:rsidR="00AF32EB">
              <w:rPr>
                <w:rFonts w:cs="Times New Roman"/>
                <w:color w:val="000000"/>
                <w:sz w:val="20"/>
              </w:rPr>
              <w:t>. </w:t>
            </w:r>
            <w:r w:rsidR="00AF32EB" w:rsidRPr="005F383A">
              <w:rPr>
                <w:rFonts w:cs="Times New Roman"/>
                <w:sz w:val="20"/>
              </w:rPr>
              <w:t xml:space="preserve">Piedalās </w:t>
            </w:r>
            <w:r w:rsidR="00AF32EB">
              <w:rPr>
                <w:rFonts w:cs="Times New Roman"/>
                <w:sz w:val="20"/>
              </w:rPr>
              <w:t xml:space="preserve">projektu </w:t>
            </w:r>
            <w:r w:rsidR="00AF32EB" w:rsidRPr="005F383A">
              <w:rPr>
                <w:rFonts w:cs="Times New Roman"/>
                <w:sz w:val="20"/>
              </w:rPr>
              <w:t>neatbilstību</w:t>
            </w:r>
            <w:r w:rsidR="00AF32EB">
              <w:rPr>
                <w:rFonts w:cs="Times New Roman"/>
                <w:sz w:val="20"/>
              </w:rPr>
              <w:t xml:space="preserve"> apmēra aprēķina sagatavošanā</w:t>
            </w:r>
            <w:r w:rsidR="00AF32EB" w:rsidRPr="005F383A">
              <w:rPr>
                <w:rFonts w:cs="Times New Roman"/>
                <w:sz w:val="20"/>
              </w:rPr>
              <w:t xml:space="preserve"> (t.sk.</w:t>
            </w:r>
            <w:r w:rsidR="00AF32EB" w:rsidRPr="008D1B9A">
              <w:rPr>
                <w:rFonts w:cs="Times New Roman"/>
                <w:sz w:val="20"/>
              </w:rPr>
              <w:t xml:space="preserve"> CO</w:t>
            </w:r>
            <w:r w:rsidR="00AF32EB" w:rsidRPr="008D1B9A">
              <w:rPr>
                <w:rFonts w:cs="Times New Roman"/>
                <w:sz w:val="20"/>
                <w:vertAlign w:val="subscript"/>
              </w:rPr>
              <w:t>2</w:t>
            </w:r>
            <w:r w:rsidR="00AF32EB" w:rsidRPr="005F383A">
              <w:rPr>
                <w:rFonts w:cs="Times New Roman"/>
                <w:sz w:val="20"/>
              </w:rPr>
              <w:t xml:space="preserve"> emisiju samazinājuma neatbilstības gadījumā)</w:t>
            </w:r>
          </w:p>
          <w:p w14:paraId="6454DE7E" w14:textId="77777777" w:rsidR="00AF32EB" w:rsidRPr="00A4200D" w:rsidRDefault="00AF32EB" w:rsidP="004510D4">
            <w:pPr>
              <w:pStyle w:val="ListParagraph"/>
              <w:widowControl/>
              <w:numPr>
                <w:ilvl w:val="0"/>
                <w:numId w:val="12"/>
              </w:numPr>
              <w:autoSpaceDE/>
              <w:adjustRightInd/>
              <w:ind w:left="393"/>
              <w:rPr>
                <w:rFonts w:cs="Times New Roman"/>
                <w:sz w:val="20"/>
              </w:rPr>
            </w:pPr>
            <w:r w:rsidRPr="00A4200D">
              <w:rPr>
                <w:sz w:val="20"/>
              </w:rPr>
              <w:t xml:space="preserve">izvērtē konstatēto iespējamo neatbilstību, t.sk. pieprasa papildu informāciju finansējuma saņēmējam un/vai veic pārbaudi projekta īstenošanas vietā, ja nepieciešams; </w:t>
            </w:r>
          </w:p>
          <w:p w14:paraId="26E868BC" w14:textId="77777777" w:rsidR="00AF32EB" w:rsidRPr="00A4200D" w:rsidRDefault="00AF32EB" w:rsidP="004510D4">
            <w:pPr>
              <w:pStyle w:val="ListParagraph"/>
              <w:widowControl/>
              <w:numPr>
                <w:ilvl w:val="0"/>
                <w:numId w:val="12"/>
              </w:numPr>
              <w:autoSpaceDE/>
              <w:adjustRightInd/>
              <w:ind w:left="393"/>
              <w:rPr>
                <w:sz w:val="20"/>
              </w:rPr>
            </w:pPr>
            <w:r w:rsidRPr="00A4200D">
              <w:rPr>
                <w:sz w:val="20"/>
              </w:rPr>
              <w:t>veic neatbilstības apmēra aprēķinu, t.sk. CO</w:t>
            </w:r>
            <w:r w:rsidRPr="00A4200D">
              <w:rPr>
                <w:sz w:val="20"/>
                <w:vertAlign w:val="subscript"/>
              </w:rPr>
              <w:t>2</w:t>
            </w:r>
            <w:r w:rsidRPr="00A4200D">
              <w:rPr>
                <w:sz w:val="20"/>
              </w:rPr>
              <w:t xml:space="preserve"> emisiju samazinājuma neatbilstības apmēra aprēķinu; </w:t>
            </w:r>
          </w:p>
          <w:p w14:paraId="3D06A96C" w14:textId="627119C2" w:rsidR="00AF32EB" w:rsidRDefault="00AF32EB" w:rsidP="004510D4">
            <w:pPr>
              <w:pStyle w:val="ListParagraph"/>
              <w:numPr>
                <w:ilvl w:val="0"/>
                <w:numId w:val="12"/>
              </w:numPr>
              <w:ind w:left="393"/>
              <w:rPr>
                <w:rFonts w:cs="Times New Roman"/>
                <w:color w:val="000000"/>
                <w:sz w:val="20"/>
              </w:rPr>
            </w:pPr>
            <w:r w:rsidRPr="00A4200D">
              <w:rPr>
                <w:sz w:val="20"/>
              </w:rPr>
              <w:t xml:space="preserve">sniedz informāciju </w:t>
            </w:r>
            <w:r>
              <w:rPr>
                <w:sz w:val="20"/>
              </w:rPr>
              <w:t>Ministrijai</w:t>
            </w:r>
            <w:r w:rsidRPr="00A4200D">
              <w:rPr>
                <w:sz w:val="20"/>
              </w:rPr>
              <w:t xml:space="preserve"> par Fonda konstatētām neatbilstībām projekta</w:t>
            </w:r>
            <w:r w:rsidR="002307D2">
              <w:rPr>
                <w:sz w:val="20"/>
              </w:rPr>
              <w:t xml:space="preserve"> īstenošanas</w:t>
            </w:r>
            <w:r w:rsidRPr="00A4200D">
              <w:rPr>
                <w:sz w:val="20"/>
              </w:rPr>
              <w:t xml:space="preserve"> līguma nosacījumiem.</w:t>
            </w:r>
          </w:p>
        </w:tc>
        <w:tc>
          <w:tcPr>
            <w:tcW w:w="3290" w:type="dxa"/>
            <w:shd w:val="clear" w:color="auto" w:fill="auto"/>
            <w:vAlign w:val="center"/>
          </w:tcPr>
          <w:p w14:paraId="439E65C2" w14:textId="52548975" w:rsidR="00AF32EB" w:rsidRDefault="00F41F4B" w:rsidP="00414E92">
            <w:pPr>
              <w:rPr>
                <w:sz w:val="20"/>
              </w:rPr>
            </w:pPr>
            <w:r>
              <w:rPr>
                <w:rFonts w:cs="Times New Roman"/>
                <w:sz w:val="20"/>
              </w:rPr>
              <w:t xml:space="preserve">Atbilstoši </w:t>
            </w:r>
            <w:r w:rsidRPr="00630A89">
              <w:rPr>
                <w:rFonts w:cs="Times New Roman"/>
                <w:sz w:val="20"/>
              </w:rPr>
              <w:t>Ministru kabineta noteikum</w:t>
            </w:r>
            <w:r>
              <w:rPr>
                <w:rFonts w:cs="Times New Roman"/>
                <w:sz w:val="20"/>
              </w:rPr>
              <w:t>u</w:t>
            </w:r>
            <w:r w:rsidRPr="00630A89">
              <w:rPr>
                <w:rFonts w:cs="Times New Roman"/>
                <w:sz w:val="20"/>
              </w:rPr>
              <w:t xml:space="preserve"> </w:t>
            </w:r>
            <w:r>
              <w:rPr>
                <w:rFonts w:cs="Times New Roman"/>
                <w:sz w:val="20"/>
              </w:rPr>
              <w:t>(projektu konkursa nolikuma)</w:t>
            </w:r>
            <w:r w:rsidR="00473DC1">
              <w:rPr>
                <w:rFonts w:cs="Times New Roman"/>
                <w:sz w:val="20"/>
              </w:rPr>
              <w:t xml:space="preserve"> un Līguma </w:t>
            </w:r>
            <w:r w:rsidRPr="008F67AB">
              <w:rPr>
                <w:rFonts w:cs="Times New Roman"/>
                <w:sz w:val="20"/>
              </w:rPr>
              <w:t>noteiktajā</w:t>
            </w:r>
            <w:r>
              <w:rPr>
                <w:rFonts w:cs="Times New Roman"/>
                <w:sz w:val="20"/>
              </w:rPr>
              <w:t>m prasībām</w:t>
            </w:r>
          </w:p>
        </w:tc>
        <w:tc>
          <w:tcPr>
            <w:tcW w:w="2673" w:type="dxa"/>
            <w:shd w:val="clear" w:color="auto" w:fill="auto"/>
            <w:vAlign w:val="center"/>
          </w:tcPr>
          <w:p w14:paraId="2EB28EEE" w14:textId="3AD7C00D" w:rsidR="00AF32EB" w:rsidRPr="00237AF3" w:rsidRDefault="00E859A5" w:rsidP="00FD616C">
            <w:pPr>
              <w:widowControl/>
              <w:autoSpaceDE/>
              <w:autoSpaceDN/>
              <w:adjustRightInd/>
              <w:rPr>
                <w:rFonts w:cs="Times New Roman"/>
                <w:sz w:val="20"/>
              </w:rPr>
            </w:pPr>
            <w:r>
              <w:rPr>
                <w:sz w:val="20"/>
              </w:rPr>
              <w:t>Sagatavoti ziņojumi</w:t>
            </w:r>
          </w:p>
        </w:tc>
        <w:tc>
          <w:tcPr>
            <w:tcW w:w="2437" w:type="dxa"/>
            <w:shd w:val="clear" w:color="auto" w:fill="auto"/>
            <w:vAlign w:val="center"/>
          </w:tcPr>
          <w:p w14:paraId="132216EE" w14:textId="394EE7EA" w:rsidR="00AF32EB" w:rsidRDefault="00E859A5" w:rsidP="00FD616C">
            <w:pPr>
              <w:widowControl/>
              <w:autoSpaceDE/>
              <w:autoSpaceDN/>
              <w:adjustRightInd/>
              <w:rPr>
                <w:rFonts w:cs="Times New Roman"/>
                <w:sz w:val="20"/>
              </w:rPr>
            </w:pPr>
            <w:r>
              <w:rPr>
                <w:rFonts w:cs="Times New Roman"/>
                <w:sz w:val="20"/>
              </w:rPr>
              <w:t>25</w:t>
            </w:r>
            <w:r w:rsidR="00AF32EB">
              <w:rPr>
                <w:rFonts w:cs="Times New Roman"/>
                <w:sz w:val="20"/>
              </w:rPr>
              <w:t xml:space="preserve"> sagatavoti  neatbilstības aprēķini</w:t>
            </w:r>
          </w:p>
        </w:tc>
      </w:tr>
      <w:tr w:rsidR="00AF32EB" w14:paraId="33597788" w14:textId="77777777" w:rsidTr="004A3713">
        <w:trPr>
          <w:cantSplit/>
          <w:trHeight w:val="113"/>
        </w:trPr>
        <w:tc>
          <w:tcPr>
            <w:tcW w:w="6162" w:type="dxa"/>
            <w:tcBorders>
              <w:top w:val="single" w:sz="4" w:space="0" w:color="auto"/>
              <w:left w:val="single" w:sz="4" w:space="0" w:color="auto"/>
              <w:bottom w:val="single" w:sz="4" w:space="0" w:color="auto"/>
              <w:right w:val="single" w:sz="4" w:space="0" w:color="auto"/>
            </w:tcBorders>
            <w:shd w:val="clear" w:color="auto" w:fill="auto"/>
            <w:vAlign w:val="center"/>
          </w:tcPr>
          <w:p w14:paraId="5862252F" w14:textId="44C2BE4E" w:rsidR="00AF32EB" w:rsidRDefault="004A3713" w:rsidP="00351AAE">
            <w:pPr>
              <w:rPr>
                <w:rFonts w:cs="Times New Roman"/>
                <w:color w:val="000000"/>
                <w:sz w:val="20"/>
              </w:rPr>
            </w:pPr>
            <w:r>
              <w:rPr>
                <w:rFonts w:cs="Times New Roman"/>
                <w:color w:val="000000"/>
                <w:sz w:val="20"/>
              </w:rPr>
              <w:t>2</w:t>
            </w:r>
            <w:r w:rsidR="00AF32EB">
              <w:rPr>
                <w:rFonts w:cs="Times New Roman"/>
                <w:color w:val="000000"/>
                <w:sz w:val="20"/>
              </w:rPr>
              <w:t>.</w:t>
            </w:r>
            <w:r w:rsidR="00351AAE">
              <w:rPr>
                <w:rFonts w:cs="Times New Roman"/>
                <w:color w:val="000000"/>
                <w:sz w:val="20"/>
              </w:rPr>
              <w:t>7</w:t>
            </w:r>
            <w:r w:rsidR="00AF32EB">
              <w:rPr>
                <w:rFonts w:cs="Times New Roman"/>
                <w:color w:val="000000"/>
                <w:sz w:val="20"/>
              </w:rPr>
              <w:t xml:space="preserve">. Sagatavo </w:t>
            </w:r>
            <w:r w:rsidR="00AF32EB" w:rsidRPr="00AF32EB">
              <w:rPr>
                <w:rFonts w:cs="Times New Roman"/>
                <w:color w:val="000000"/>
                <w:sz w:val="20"/>
              </w:rPr>
              <w:t>ziņojumu par finansēto projektu rezultātiem un monitoringu</w:t>
            </w:r>
          </w:p>
        </w:tc>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14:paraId="48394F65" w14:textId="6B6E9536" w:rsidR="00AF32EB" w:rsidRPr="00AF32EB" w:rsidRDefault="00AF32EB" w:rsidP="00FD616C">
            <w:pPr>
              <w:rPr>
                <w:sz w:val="20"/>
              </w:rPr>
            </w:pPr>
            <w:r w:rsidRPr="00AF32EB">
              <w:rPr>
                <w:sz w:val="20"/>
              </w:rPr>
              <w:t xml:space="preserve">Līdz </w:t>
            </w:r>
            <w:r w:rsidR="00B14A88">
              <w:rPr>
                <w:sz w:val="20"/>
              </w:rPr>
              <w:t>nākamā</w:t>
            </w:r>
            <w:r w:rsidR="00B14A88" w:rsidRPr="00AF32EB">
              <w:rPr>
                <w:sz w:val="20"/>
              </w:rPr>
              <w:t xml:space="preserve"> </w:t>
            </w:r>
            <w:r w:rsidRPr="00AF32EB">
              <w:rPr>
                <w:sz w:val="20"/>
              </w:rPr>
              <w:t>gada 1. maijam</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14:paraId="59A7AEEE" w14:textId="77777777" w:rsidR="00AF32EB" w:rsidRDefault="00AF32EB" w:rsidP="00FD616C">
            <w:pPr>
              <w:widowControl/>
              <w:autoSpaceDE/>
              <w:autoSpaceDN/>
              <w:adjustRightInd/>
              <w:rPr>
                <w:rFonts w:cs="Times New Roman"/>
                <w:sz w:val="20"/>
              </w:rPr>
            </w:pPr>
            <w:r>
              <w:rPr>
                <w:rFonts w:cs="Times New Roman"/>
                <w:sz w:val="20"/>
              </w:rPr>
              <w:t>Sagatavots ziņojums</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0EEC71E" w14:textId="204F279D" w:rsidR="00AF32EB" w:rsidRDefault="00AF32EB" w:rsidP="00FD616C">
            <w:pPr>
              <w:widowControl/>
              <w:autoSpaceDE/>
              <w:autoSpaceDN/>
              <w:adjustRightInd/>
              <w:rPr>
                <w:rFonts w:cs="Times New Roman"/>
                <w:sz w:val="20"/>
              </w:rPr>
            </w:pPr>
            <w:r>
              <w:rPr>
                <w:rFonts w:cs="Times New Roman"/>
                <w:sz w:val="20"/>
              </w:rPr>
              <w:t>1 ziņojums</w:t>
            </w:r>
          </w:p>
        </w:tc>
      </w:tr>
      <w:tr w:rsidR="00AF32EB" w14:paraId="51F58E01" w14:textId="77777777" w:rsidTr="004A3713">
        <w:trPr>
          <w:cantSplit/>
          <w:trHeight w:val="113"/>
        </w:trPr>
        <w:tc>
          <w:tcPr>
            <w:tcW w:w="6162" w:type="dxa"/>
            <w:tcBorders>
              <w:top w:val="single" w:sz="4" w:space="0" w:color="auto"/>
              <w:left w:val="single" w:sz="4" w:space="0" w:color="auto"/>
              <w:bottom w:val="single" w:sz="4" w:space="0" w:color="auto"/>
              <w:right w:val="single" w:sz="4" w:space="0" w:color="auto"/>
            </w:tcBorders>
            <w:shd w:val="clear" w:color="auto" w:fill="auto"/>
            <w:vAlign w:val="center"/>
          </w:tcPr>
          <w:p w14:paraId="0A3E5C70" w14:textId="4C373A96" w:rsidR="00AF32EB" w:rsidRPr="00AF32EB" w:rsidRDefault="004A3713" w:rsidP="00351AAE">
            <w:pPr>
              <w:rPr>
                <w:rFonts w:cs="Times New Roman"/>
                <w:color w:val="000000"/>
                <w:sz w:val="20"/>
              </w:rPr>
            </w:pPr>
            <w:r>
              <w:rPr>
                <w:rFonts w:cs="Times New Roman"/>
                <w:color w:val="000000"/>
                <w:sz w:val="20"/>
              </w:rPr>
              <w:t>2</w:t>
            </w:r>
            <w:r w:rsidR="00AF32EB" w:rsidRPr="00AF32EB">
              <w:rPr>
                <w:rFonts w:cs="Times New Roman"/>
                <w:color w:val="000000"/>
                <w:sz w:val="20"/>
              </w:rPr>
              <w:t>.</w:t>
            </w:r>
            <w:r w:rsidR="00351AAE">
              <w:rPr>
                <w:rFonts w:cs="Times New Roman"/>
                <w:color w:val="000000"/>
                <w:sz w:val="20"/>
              </w:rPr>
              <w:t>8</w:t>
            </w:r>
            <w:r w:rsidR="00AF32EB" w:rsidRPr="00AF32EB">
              <w:rPr>
                <w:rFonts w:cs="Times New Roman"/>
                <w:color w:val="000000"/>
                <w:sz w:val="20"/>
              </w:rPr>
              <w:t>.</w:t>
            </w:r>
            <w:r w:rsidR="00F41F4B">
              <w:rPr>
                <w:rFonts w:cs="Times New Roman"/>
                <w:color w:val="000000"/>
                <w:sz w:val="20"/>
              </w:rPr>
              <w:t> </w:t>
            </w:r>
            <w:r w:rsidR="00AF32EB" w:rsidRPr="00AF32EB">
              <w:rPr>
                <w:rFonts w:cs="Times New Roman"/>
                <w:color w:val="000000"/>
                <w:sz w:val="20"/>
              </w:rPr>
              <w:t>Sagatavo enerģijas ietaupījuma pārskatu par energoefektivitātes uzlabošanas pasākumiem, kas saņēmuši kādu no atbalsta veidiem atbilstoši M</w:t>
            </w:r>
            <w:r w:rsidR="00F41F4B">
              <w:rPr>
                <w:rFonts w:cs="Times New Roman"/>
                <w:color w:val="000000"/>
                <w:sz w:val="20"/>
              </w:rPr>
              <w:t>inistru kabineta</w:t>
            </w:r>
            <w:r w:rsidR="00AF32EB" w:rsidRPr="00AF32EB">
              <w:rPr>
                <w:rFonts w:cs="Times New Roman"/>
                <w:color w:val="000000"/>
                <w:sz w:val="20"/>
              </w:rPr>
              <w:t xml:space="preserve"> </w:t>
            </w:r>
            <w:r w:rsidR="000B35B4">
              <w:rPr>
                <w:rFonts w:cs="Times New Roman"/>
                <w:color w:val="000000"/>
                <w:sz w:val="20"/>
              </w:rPr>
              <w:t>21</w:t>
            </w:r>
            <w:r w:rsidR="00AF32EB" w:rsidRPr="00AF32EB">
              <w:rPr>
                <w:rFonts w:cs="Times New Roman"/>
                <w:color w:val="000000"/>
                <w:sz w:val="20"/>
              </w:rPr>
              <w:t>.10.20</w:t>
            </w:r>
            <w:r w:rsidR="000B35B4">
              <w:rPr>
                <w:rFonts w:cs="Times New Roman"/>
                <w:color w:val="000000"/>
                <w:sz w:val="20"/>
              </w:rPr>
              <w:t>22</w:t>
            </w:r>
            <w:r w:rsidR="00AF32EB" w:rsidRPr="00AF32EB">
              <w:rPr>
                <w:rFonts w:cs="Times New Roman"/>
                <w:color w:val="000000"/>
                <w:sz w:val="20"/>
              </w:rPr>
              <w:t>. noteikumiem Nr. 66</w:t>
            </w:r>
            <w:r w:rsidR="000B35B4">
              <w:rPr>
                <w:rFonts w:cs="Times New Roman"/>
                <w:color w:val="000000"/>
                <w:sz w:val="20"/>
              </w:rPr>
              <w:t>0</w:t>
            </w:r>
            <w:r w:rsidR="00AF32EB" w:rsidRPr="00AF32EB">
              <w:rPr>
                <w:rFonts w:cs="Times New Roman"/>
                <w:color w:val="000000"/>
                <w:sz w:val="20"/>
              </w:rPr>
              <w:t xml:space="preserve"> “Energoefektivitātes monitoringa noteikumi” </w:t>
            </w:r>
          </w:p>
        </w:tc>
        <w:tc>
          <w:tcPr>
            <w:tcW w:w="3290" w:type="dxa"/>
            <w:tcBorders>
              <w:top w:val="single" w:sz="4" w:space="0" w:color="auto"/>
              <w:left w:val="single" w:sz="4" w:space="0" w:color="auto"/>
              <w:bottom w:val="single" w:sz="4" w:space="0" w:color="auto"/>
              <w:right w:val="single" w:sz="4" w:space="0" w:color="auto"/>
            </w:tcBorders>
            <w:shd w:val="clear" w:color="auto" w:fill="auto"/>
            <w:vAlign w:val="center"/>
          </w:tcPr>
          <w:p w14:paraId="156CFD72" w14:textId="17FFFF96" w:rsidR="00AF32EB" w:rsidRPr="0073428F" w:rsidRDefault="00AF32EB" w:rsidP="00FD616C">
            <w:pPr>
              <w:rPr>
                <w:sz w:val="20"/>
              </w:rPr>
            </w:pPr>
            <w:r w:rsidRPr="005F3C2A">
              <w:rPr>
                <w:sz w:val="20"/>
              </w:rPr>
              <w:t>Līdz 30. </w:t>
            </w:r>
            <w:r w:rsidR="005F3C2A" w:rsidRPr="005F3C2A">
              <w:rPr>
                <w:sz w:val="20"/>
              </w:rPr>
              <w:t>novembrim</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14:paraId="1143C034" w14:textId="77777777" w:rsidR="00AF32EB" w:rsidRPr="00AF32EB" w:rsidRDefault="00AF32EB" w:rsidP="00FD616C">
            <w:pPr>
              <w:widowControl/>
              <w:autoSpaceDE/>
              <w:autoSpaceDN/>
              <w:adjustRightInd/>
              <w:rPr>
                <w:rFonts w:cs="Times New Roman"/>
                <w:sz w:val="20"/>
              </w:rPr>
            </w:pPr>
            <w:r w:rsidRPr="00AF32EB">
              <w:rPr>
                <w:rFonts w:cs="Times New Roman"/>
                <w:sz w:val="20"/>
              </w:rPr>
              <w:t>Sagatavots pārskats</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F3150CC" w14:textId="77777777" w:rsidR="00AF32EB" w:rsidRPr="00AF32EB" w:rsidRDefault="00AF32EB" w:rsidP="00FD616C">
            <w:pPr>
              <w:widowControl/>
              <w:autoSpaceDE/>
              <w:autoSpaceDN/>
              <w:adjustRightInd/>
              <w:rPr>
                <w:rFonts w:cs="Times New Roman"/>
                <w:sz w:val="20"/>
              </w:rPr>
            </w:pPr>
            <w:r w:rsidRPr="00AF32EB">
              <w:rPr>
                <w:rFonts w:cs="Times New Roman"/>
                <w:sz w:val="20"/>
              </w:rPr>
              <w:t>1 pārskats</w:t>
            </w:r>
          </w:p>
        </w:tc>
      </w:tr>
    </w:tbl>
    <w:p w14:paraId="30ED5607" w14:textId="7585A746" w:rsidR="00AF32EB" w:rsidRDefault="00AF32EB">
      <w:pPr>
        <w:widowControl/>
        <w:autoSpaceDE/>
        <w:autoSpaceDN/>
        <w:adjustRightInd/>
        <w:jc w:val="left"/>
        <w:rPr>
          <w:rFonts w:eastAsia="Arial Unicode MS" w:cs="Times New Roman"/>
          <w:b/>
          <w:bCs/>
          <w:color w:val="000000"/>
          <w:sz w:val="22"/>
          <w:szCs w:val="22"/>
          <w:lang w:eastAsia="en-US"/>
        </w:rPr>
      </w:pPr>
    </w:p>
    <w:p w14:paraId="774B4207" w14:textId="3EC4C9E3" w:rsidR="00782A55" w:rsidRDefault="00130EF4" w:rsidP="00362359">
      <w:pPr>
        <w:pStyle w:val="NormalWeb"/>
        <w:spacing w:before="0" w:beforeAutospacing="0" w:after="0" w:afterAutospacing="0"/>
        <w:rPr>
          <w:rFonts w:ascii="Times New Roman" w:hAnsi="Times New Roman"/>
          <w:b/>
          <w:bCs/>
          <w:color w:val="000000"/>
          <w:sz w:val="22"/>
          <w:szCs w:val="22"/>
          <w:lang w:val="lv-LV"/>
        </w:rPr>
      </w:pPr>
      <w:r w:rsidRPr="00782A55">
        <w:rPr>
          <w:rFonts w:ascii="Times New Roman" w:hAnsi="Times New Roman"/>
          <w:b/>
          <w:bCs/>
          <w:color w:val="000000"/>
          <w:sz w:val="22"/>
          <w:szCs w:val="22"/>
          <w:lang w:val="lv-LV"/>
        </w:rPr>
        <w:t>KPFI ietvaros īstenotie atklāto projektu iesniegumu konkursi</w:t>
      </w:r>
      <w:r w:rsidR="008D4779">
        <w:rPr>
          <w:rFonts w:ascii="Times New Roman" w:hAnsi="Times New Roman"/>
          <w:b/>
          <w:bCs/>
          <w:color w:val="000000"/>
          <w:sz w:val="22"/>
          <w:szCs w:val="22"/>
          <w:lang w:val="lv-LV"/>
        </w:rPr>
        <w:t>, kur</w:t>
      </w:r>
      <w:r w:rsidR="00EF10D0">
        <w:rPr>
          <w:rFonts w:ascii="Times New Roman" w:hAnsi="Times New Roman"/>
          <w:b/>
          <w:bCs/>
          <w:color w:val="000000"/>
          <w:sz w:val="22"/>
          <w:szCs w:val="22"/>
          <w:lang w:val="lv-LV"/>
        </w:rPr>
        <w:t>os</w:t>
      </w:r>
      <w:r w:rsidR="008D4779">
        <w:rPr>
          <w:rFonts w:ascii="Times New Roman" w:hAnsi="Times New Roman"/>
          <w:b/>
          <w:bCs/>
          <w:color w:val="000000"/>
          <w:sz w:val="22"/>
          <w:szCs w:val="22"/>
          <w:lang w:val="lv-LV"/>
        </w:rPr>
        <w:t xml:space="preserve"> tiek veikts projektu īstenošanas monitorings:</w:t>
      </w:r>
    </w:p>
    <w:p w14:paraId="44A9AC5F" w14:textId="77777777" w:rsidR="00DD69AB" w:rsidRDefault="00DD69AB" w:rsidP="00362359">
      <w:pPr>
        <w:pStyle w:val="NormalWeb"/>
        <w:spacing w:before="0" w:beforeAutospacing="0" w:after="0" w:afterAutospacing="0"/>
        <w:rPr>
          <w:rFonts w:ascii="Times New Roman" w:hAnsi="Times New Roman"/>
          <w:b/>
          <w:bCs/>
          <w:color w:val="000000"/>
          <w:sz w:val="22"/>
          <w:szCs w:val="22"/>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017"/>
        <w:gridCol w:w="5225"/>
        <w:gridCol w:w="8320"/>
      </w:tblGrid>
      <w:tr w:rsidR="00D27784" w14:paraId="066B3587" w14:textId="77777777" w:rsidTr="00B31B64">
        <w:trPr>
          <w:cantSplit/>
          <w:trHeight w:val="548"/>
          <w:tblHeader/>
        </w:trPr>
        <w:tc>
          <w:tcPr>
            <w:tcW w:w="1017" w:type="dxa"/>
            <w:shd w:val="clear" w:color="auto" w:fill="D6E3BC" w:themeFill="accent3" w:themeFillTint="66"/>
            <w:vAlign w:val="center"/>
          </w:tcPr>
          <w:p w14:paraId="607B1D67" w14:textId="5967FC12" w:rsidR="00DD69AB" w:rsidRPr="003761C0" w:rsidRDefault="000658BB" w:rsidP="000658BB">
            <w:pPr>
              <w:ind w:right="-108"/>
              <w:jc w:val="left"/>
              <w:rPr>
                <w:b/>
                <w:bCs/>
                <w:color w:val="000000" w:themeColor="text1"/>
                <w:sz w:val="20"/>
              </w:rPr>
            </w:pPr>
            <w:bookmarkStart w:id="0" w:name="_Hlk422929176"/>
            <w:r>
              <w:rPr>
                <w:b/>
                <w:bCs/>
                <w:color w:val="000000" w:themeColor="text1"/>
                <w:sz w:val="20"/>
              </w:rPr>
              <w:t>Nr.</w:t>
            </w:r>
            <w:r w:rsidR="00130EF4" w:rsidRPr="003761C0">
              <w:rPr>
                <w:b/>
                <w:bCs/>
                <w:color w:val="000000" w:themeColor="text1"/>
                <w:sz w:val="20"/>
              </w:rPr>
              <w:t>p.k.</w:t>
            </w:r>
          </w:p>
        </w:tc>
        <w:tc>
          <w:tcPr>
            <w:tcW w:w="5225" w:type="dxa"/>
            <w:shd w:val="clear" w:color="auto" w:fill="D6E3BC" w:themeFill="accent3" w:themeFillTint="66"/>
            <w:vAlign w:val="center"/>
          </w:tcPr>
          <w:p w14:paraId="6E23F0C0" w14:textId="77777777" w:rsidR="00DD69AB" w:rsidRPr="003761C0" w:rsidRDefault="00130EF4" w:rsidP="000658BB">
            <w:pPr>
              <w:jc w:val="left"/>
              <w:rPr>
                <w:b/>
                <w:bCs/>
                <w:color w:val="000000" w:themeColor="text1"/>
                <w:sz w:val="20"/>
              </w:rPr>
            </w:pPr>
            <w:r w:rsidRPr="003761C0">
              <w:rPr>
                <w:b/>
                <w:bCs/>
                <w:color w:val="000000" w:themeColor="text1"/>
                <w:sz w:val="20"/>
              </w:rPr>
              <w:t>Konkursa nosaukums</w:t>
            </w:r>
          </w:p>
        </w:tc>
        <w:tc>
          <w:tcPr>
            <w:tcW w:w="8320" w:type="dxa"/>
            <w:shd w:val="clear" w:color="auto" w:fill="D6E3BC" w:themeFill="accent3" w:themeFillTint="66"/>
            <w:vAlign w:val="center"/>
          </w:tcPr>
          <w:p w14:paraId="1BE0495D" w14:textId="77777777" w:rsidR="00DD69AB" w:rsidRPr="003761C0" w:rsidRDefault="00130EF4" w:rsidP="000658BB">
            <w:pPr>
              <w:jc w:val="left"/>
              <w:rPr>
                <w:b/>
                <w:bCs/>
                <w:color w:val="000000" w:themeColor="text1"/>
                <w:sz w:val="20"/>
              </w:rPr>
            </w:pPr>
            <w:r w:rsidRPr="003761C0">
              <w:rPr>
                <w:b/>
                <w:bCs/>
                <w:color w:val="000000" w:themeColor="text1"/>
                <w:sz w:val="20"/>
              </w:rPr>
              <w:t>Nolikums</w:t>
            </w:r>
          </w:p>
        </w:tc>
      </w:tr>
      <w:tr w:rsidR="00D27784" w14:paraId="25AF109B" w14:textId="77777777" w:rsidTr="00B31B64">
        <w:trPr>
          <w:cantSplit/>
          <w:trHeight w:val="262"/>
        </w:trPr>
        <w:tc>
          <w:tcPr>
            <w:tcW w:w="1017" w:type="dxa"/>
            <w:noWrap/>
            <w:vAlign w:val="center"/>
          </w:tcPr>
          <w:p w14:paraId="352C2447" w14:textId="5A0B6CD5" w:rsidR="00DD69AB" w:rsidRPr="003761C0" w:rsidRDefault="00130EF4" w:rsidP="000658BB">
            <w:pPr>
              <w:jc w:val="left"/>
              <w:rPr>
                <w:color w:val="000000" w:themeColor="text1"/>
                <w:sz w:val="20"/>
              </w:rPr>
            </w:pPr>
            <w:r w:rsidRPr="003761C0">
              <w:rPr>
                <w:color w:val="000000" w:themeColor="text1"/>
                <w:sz w:val="20"/>
              </w:rPr>
              <w:t>KPFI-15 (</w:t>
            </w:r>
            <w:r w:rsidR="00B31B64">
              <w:rPr>
                <w:color w:val="000000" w:themeColor="text1"/>
                <w:sz w:val="20"/>
              </w:rPr>
              <w:t>3</w:t>
            </w:r>
            <w:r w:rsidRPr="003761C0">
              <w:rPr>
                <w:color w:val="000000" w:themeColor="text1"/>
                <w:sz w:val="20"/>
              </w:rPr>
              <w:t>.</w:t>
            </w:r>
            <w:r w:rsidR="000658BB">
              <w:rPr>
                <w:color w:val="000000" w:themeColor="text1"/>
                <w:sz w:val="20"/>
              </w:rPr>
              <w:t xml:space="preserve"> </w:t>
            </w:r>
            <w:r w:rsidRPr="003761C0">
              <w:rPr>
                <w:color w:val="000000" w:themeColor="text1"/>
                <w:sz w:val="20"/>
              </w:rPr>
              <w:t>kārta)</w:t>
            </w:r>
          </w:p>
        </w:tc>
        <w:tc>
          <w:tcPr>
            <w:tcW w:w="5225" w:type="dxa"/>
            <w:vMerge w:val="restart"/>
            <w:vAlign w:val="center"/>
          </w:tcPr>
          <w:p w14:paraId="797886D7" w14:textId="7C74BE8A" w:rsidR="00DD69AB" w:rsidRPr="003761C0" w:rsidRDefault="00130EF4" w:rsidP="000658BB">
            <w:pPr>
              <w:jc w:val="left"/>
              <w:rPr>
                <w:color w:val="000000" w:themeColor="text1"/>
                <w:sz w:val="20"/>
              </w:rPr>
            </w:pPr>
            <w:r w:rsidRPr="003761C0">
              <w:rPr>
                <w:color w:val="000000" w:themeColor="text1"/>
                <w:sz w:val="20"/>
              </w:rPr>
              <w:t>Kompleksi risinājumi siltumnīcefekta gāzu emisiju samazināšanai</w:t>
            </w:r>
          </w:p>
        </w:tc>
        <w:tc>
          <w:tcPr>
            <w:tcW w:w="8320" w:type="dxa"/>
            <w:vMerge w:val="restart"/>
            <w:vAlign w:val="center"/>
          </w:tcPr>
          <w:p w14:paraId="2CED464F" w14:textId="7BF795CE" w:rsidR="00DD69AB" w:rsidRPr="003761C0" w:rsidRDefault="00130EF4" w:rsidP="000658BB">
            <w:pPr>
              <w:jc w:val="left"/>
              <w:rPr>
                <w:color w:val="000000" w:themeColor="text1"/>
                <w:sz w:val="20"/>
              </w:rPr>
            </w:pPr>
            <w:r w:rsidRPr="003761C0">
              <w:rPr>
                <w:color w:val="000000" w:themeColor="text1"/>
                <w:sz w:val="20"/>
              </w:rPr>
              <w:t xml:space="preserve">MK 14.08.2012. noteikumi Nr. 559 (ar grozījumiem, kas apstiprināti </w:t>
            </w:r>
            <w:r w:rsidRPr="003761C0">
              <w:rPr>
                <w:rStyle w:val="tvdoctopindex"/>
                <w:rFonts w:eastAsia="SimSun"/>
                <w:color w:val="000000" w:themeColor="text1"/>
                <w:sz w:val="20"/>
              </w:rPr>
              <w:t>25.09.2012.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661, 13.05.2013.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250, 19.11.2013. MK not</w:t>
            </w:r>
            <w:r w:rsidR="004510D4">
              <w:rPr>
                <w:rStyle w:val="tvdoctopindex"/>
                <w:rFonts w:eastAsia="SimSun"/>
                <w:color w:val="000000" w:themeColor="text1"/>
                <w:sz w:val="20"/>
              </w:rPr>
              <w:t>eikumos</w:t>
            </w:r>
            <w:r w:rsidRPr="003761C0">
              <w:rPr>
                <w:rStyle w:val="tvdoctopindex"/>
                <w:rFonts w:eastAsia="SimSun"/>
                <w:color w:val="000000" w:themeColor="text1"/>
                <w:sz w:val="20"/>
              </w:rPr>
              <w:t xml:space="preserve"> Nr. 1340, </w:t>
            </w:r>
            <w:r w:rsidRPr="003761C0">
              <w:rPr>
                <w:color w:val="000000" w:themeColor="text1"/>
                <w:sz w:val="20"/>
              </w:rPr>
              <w:t>27.01.2015. MK not</w:t>
            </w:r>
            <w:r w:rsidR="004510D4">
              <w:rPr>
                <w:rStyle w:val="tvdoctopindex"/>
                <w:rFonts w:eastAsia="SimSun"/>
                <w:color w:val="000000" w:themeColor="text1"/>
                <w:sz w:val="20"/>
              </w:rPr>
              <w:t>eikumos</w:t>
            </w:r>
            <w:r w:rsidRPr="003761C0">
              <w:rPr>
                <w:color w:val="000000" w:themeColor="text1"/>
                <w:sz w:val="20"/>
              </w:rPr>
              <w:t xml:space="preserve"> Nr. 36</w:t>
            </w:r>
            <w:r>
              <w:rPr>
                <w:color w:val="000000" w:themeColor="text1"/>
                <w:sz w:val="20"/>
              </w:rPr>
              <w:t xml:space="preserve">, </w:t>
            </w:r>
            <w:r w:rsidRPr="003761C0">
              <w:rPr>
                <w:color w:val="000000" w:themeColor="text1"/>
                <w:sz w:val="20"/>
              </w:rPr>
              <w:t>17.02.2015. MK not</w:t>
            </w:r>
            <w:r w:rsidR="004510D4">
              <w:rPr>
                <w:rStyle w:val="tvdoctopindex"/>
                <w:rFonts w:eastAsia="SimSun"/>
                <w:color w:val="000000" w:themeColor="text1"/>
                <w:sz w:val="20"/>
              </w:rPr>
              <w:t>eikumos</w:t>
            </w:r>
            <w:r w:rsidRPr="003761C0">
              <w:rPr>
                <w:color w:val="000000" w:themeColor="text1"/>
                <w:sz w:val="20"/>
              </w:rPr>
              <w:t xml:space="preserve"> Nr. 79</w:t>
            </w:r>
            <w:r>
              <w:rPr>
                <w:rFonts w:eastAsia="SimSun"/>
                <w:bCs/>
                <w:color w:val="000000" w:themeColor="text1"/>
                <w:sz w:val="20"/>
              </w:rPr>
              <w:t xml:space="preserve"> un 08.08.2017</w:t>
            </w:r>
            <w:r w:rsidR="004510D4">
              <w:rPr>
                <w:rFonts w:eastAsia="SimSun"/>
                <w:bCs/>
                <w:color w:val="000000" w:themeColor="text1"/>
                <w:sz w:val="20"/>
              </w:rPr>
              <w:t>.</w:t>
            </w:r>
            <w:r>
              <w:rPr>
                <w:rFonts w:eastAsia="SimSun"/>
                <w:bCs/>
                <w:color w:val="000000" w:themeColor="text1"/>
                <w:sz w:val="20"/>
              </w:rPr>
              <w:t xml:space="preserve"> MK not</w:t>
            </w:r>
            <w:r w:rsidR="004510D4">
              <w:rPr>
                <w:rStyle w:val="tvdoctopindex"/>
                <w:rFonts w:eastAsia="SimSun"/>
                <w:color w:val="000000" w:themeColor="text1"/>
                <w:sz w:val="20"/>
              </w:rPr>
              <w:t>eikumos</w:t>
            </w:r>
            <w:r>
              <w:rPr>
                <w:rFonts w:eastAsia="SimSun"/>
                <w:bCs/>
                <w:color w:val="000000" w:themeColor="text1"/>
                <w:sz w:val="20"/>
              </w:rPr>
              <w:t xml:space="preserve"> Nr.</w:t>
            </w:r>
            <w:r w:rsidR="004510D4">
              <w:rPr>
                <w:rFonts w:eastAsia="SimSun"/>
                <w:bCs/>
                <w:color w:val="000000" w:themeColor="text1"/>
                <w:sz w:val="20"/>
              </w:rPr>
              <w:t> </w:t>
            </w:r>
            <w:r>
              <w:rPr>
                <w:rFonts w:eastAsia="SimSun"/>
                <w:bCs/>
                <w:color w:val="000000" w:themeColor="text1"/>
                <w:sz w:val="20"/>
              </w:rPr>
              <w:t>456</w:t>
            </w:r>
            <w:r w:rsidRPr="003761C0">
              <w:rPr>
                <w:color w:val="000000" w:themeColor="text1"/>
                <w:sz w:val="20"/>
              </w:rPr>
              <w:t>)</w:t>
            </w:r>
          </w:p>
        </w:tc>
      </w:tr>
      <w:tr w:rsidR="00D27784" w14:paraId="63848B86" w14:textId="77777777" w:rsidTr="00B31B64">
        <w:trPr>
          <w:cantSplit/>
          <w:trHeight w:val="262"/>
        </w:trPr>
        <w:tc>
          <w:tcPr>
            <w:tcW w:w="1017" w:type="dxa"/>
            <w:noWrap/>
            <w:vAlign w:val="center"/>
          </w:tcPr>
          <w:p w14:paraId="49020E8E" w14:textId="53A5CB47" w:rsidR="00DD69AB" w:rsidRPr="003761C0" w:rsidRDefault="00130EF4" w:rsidP="000658BB">
            <w:pPr>
              <w:jc w:val="left"/>
              <w:rPr>
                <w:color w:val="000000" w:themeColor="text1"/>
                <w:sz w:val="20"/>
              </w:rPr>
            </w:pPr>
            <w:r w:rsidRPr="003761C0">
              <w:rPr>
                <w:color w:val="000000" w:themeColor="text1"/>
                <w:sz w:val="20"/>
              </w:rPr>
              <w:t>KPFI-15 (4.</w:t>
            </w:r>
            <w:r w:rsidR="000658BB">
              <w:rPr>
                <w:color w:val="000000" w:themeColor="text1"/>
                <w:sz w:val="20"/>
              </w:rPr>
              <w:t xml:space="preserve"> </w:t>
            </w:r>
            <w:r w:rsidRPr="003761C0">
              <w:rPr>
                <w:color w:val="000000" w:themeColor="text1"/>
                <w:sz w:val="20"/>
              </w:rPr>
              <w:t>kārta)</w:t>
            </w:r>
          </w:p>
        </w:tc>
        <w:tc>
          <w:tcPr>
            <w:tcW w:w="5225" w:type="dxa"/>
            <w:vMerge/>
            <w:vAlign w:val="center"/>
          </w:tcPr>
          <w:p w14:paraId="6EF54C54" w14:textId="77777777" w:rsidR="00DD69AB" w:rsidRPr="003761C0" w:rsidRDefault="00DD69AB" w:rsidP="000658BB">
            <w:pPr>
              <w:jc w:val="left"/>
              <w:rPr>
                <w:color w:val="000000" w:themeColor="text1"/>
                <w:sz w:val="20"/>
              </w:rPr>
            </w:pPr>
          </w:p>
        </w:tc>
        <w:tc>
          <w:tcPr>
            <w:tcW w:w="8320" w:type="dxa"/>
            <w:vMerge/>
            <w:vAlign w:val="center"/>
          </w:tcPr>
          <w:p w14:paraId="7749C12B" w14:textId="77777777" w:rsidR="00DD69AB" w:rsidRPr="003761C0" w:rsidRDefault="00DD69AB" w:rsidP="000658BB">
            <w:pPr>
              <w:jc w:val="left"/>
              <w:rPr>
                <w:color w:val="000000" w:themeColor="text1"/>
                <w:sz w:val="20"/>
              </w:rPr>
            </w:pPr>
          </w:p>
        </w:tc>
      </w:tr>
      <w:tr w:rsidR="00D27784" w14:paraId="16DD475F" w14:textId="77777777" w:rsidTr="00B31B64">
        <w:trPr>
          <w:cantSplit/>
          <w:trHeight w:val="262"/>
        </w:trPr>
        <w:tc>
          <w:tcPr>
            <w:tcW w:w="1017" w:type="dxa"/>
            <w:noWrap/>
            <w:vAlign w:val="center"/>
          </w:tcPr>
          <w:p w14:paraId="6EE98C16" w14:textId="643AF612" w:rsidR="00DD69AB" w:rsidRPr="003761C0" w:rsidRDefault="00130EF4" w:rsidP="000658BB">
            <w:pPr>
              <w:jc w:val="left"/>
              <w:rPr>
                <w:color w:val="000000" w:themeColor="text1"/>
                <w:sz w:val="20"/>
              </w:rPr>
            </w:pPr>
            <w:r w:rsidRPr="003761C0">
              <w:rPr>
                <w:color w:val="000000" w:themeColor="text1"/>
                <w:sz w:val="20"/>
              </w:rPr>
              <w:t>KPFI-15 (5.</w:t>
            </w:r>
            <w:r w:rsidR="004510D4">
              <w:rPr>
                <w:color w:val="000000" w:themeColor="text1"/>
                <w:sz w:val="20"/>
              </w:rPr>
              <w:t> </w:t>
            </w:r>
            <w:r w:rsidRPr="003761C0">
              <w:rPr>
                <w:color w:val="000000" w:themeColor="text1"/>
                <w:sz w:val="20"/>
              </w:rPr>
              <w:t>kārta)</w:t>
            </w:r>
          </w:p>
        </w:tc>
        <w:tc>
          <w:tcPr>
            <w:tcW w:w="5225" w:type="dxa"/>
            <w:vMerge/>
            <w:vAlign w:val="center"/>
          </w:tcPr>
          <w:p w14:paraId="10B0243A" w14:textId="77777777" w:rsidR="00DD69AB" w:rsidRPr="003761C0" w:rsidRDefault="00DD69AB" w:rsidP="000658BB">
            <w:pPr>
              <w:jc w:val="left"/>
              <w:rPr>
                <w:color w:val="000000" w:themeColor="text1"/>
                <w:sz w:val="20"/>
              </w:rPr>
            </w:pPr>
          </w:p>
        </w:tc>
        <w:tc>
          <w:tcPr>
            <w:tcW w:w="8320" w:type="dxa"/>
            <w:vMerge/>
            <w:vAlign w:val="center"/>
          </w:tcPr>
          <w:p w14:paraId="6FFB4D9C" w14:textId="77777777" w:rsidR="00DD69AB" w:rsidRPr="003761C0" w:rsidRDefault="00DD69AB" w:rsidP="000658BB">
            <w:pPr>
              <w:jc w:val="left"/>
              <w:rPr>
                <w:color w:val="000000" w:themeColor="text1"/>
                <w:sz w:val="20"/>
              </w:rPr>
            </w:pPr>
          </w:p>
        </w:tc>
      </w:tr>
      <w:bookmarkEnd w:id="0"/>
    </w:tbl>
    <w:p w14:paraId="3C468982" w14:textId="77777777" w:rsidR="00DD69AB" w:rsidRDefault="00DD69AB" w:rsidP="00362359">
      <w:pPr>
        <w:pStyle w:val="NormalWeb"/>
        <w:spacing w:before="0" w:beforeAutospacing="0" w:after="0" w:afterAutospacing="0"/>
        <w:rPr>
          <w:rFonts w:ascii="Times New Roman" w:hAnsi="Times New Roman"/>
          <w:b/>
          <w:bCs/>
          <w:color w:val="000000"/>
          <w:sz w:val="22"/>
          <w:szCs w:val="22"/>
          <w:lang w:val="lv-LV"/>
        </w:rPr>
      </w:pPr>
    </w:p>
    <w:sectPr w:rsidR="00DD69AB" w:rsidSect="007D7992">
      <w:headerReference w:type="default" r:id="rId19"/>
      <w:footerReference w:type="default" r:id="rId20"/>
      <w:pgSz w:w="16840" w:h="11907" w:orient="landscape" w:code="9"/>
      <w:pgMar w:top="1134" w:right="1134" w:bottom="1134" w:left="1134" w:header="720" w:footer="720" w:gutter="0"/>
      <w:pgNumType w:start="1"/>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DAEDC" w14:textId="77777777" w:rsidR="005453E4" w:rsidRDefault="005453E4">
      <w:r>
        <w:separator/>
      </w:r>
    </w:p>
  </w:endnote>
  <w:endnote w:type="continuationSeparator" w:id="0">
    <w:p w14:paraId="30A91C4B" w14:textId="77777777" w:rsidR="005453E4" w:rsidRDefault="00545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1FFD" w14:textId="77777777" w:rsidR="006E2971" w:rsidRPr="00CE2929" w:rsidRDefault="006E2971">
    <w:pPr>
      <w:pStyle w:val="Footer"/>
      <w:jc w:val="right"/>
      <w:rPr>
        <w:sz w:val="20"/>
      </w:rPr>
    </w:pPr>
    <w:r w:rsidRPr="00CE2929">
      <w:rPr>
        <w:sz w:val="20"/>
      </w:rPr>
      <w:fldChar w:fldCharType="begin"/>
    </w:r>
    <w:r w:rsidRPr="00CE2929">
      <w:rPr>
        <w:sz w:val="20"/>
      </w:rPr>
      <w:instrText xml:space="preserve"> PAGE   \* MERGEFORMAT </w:instrText>
    </w:r>
    <w:r w:rsidRPr="00CE2929">
      <w:rPr>
        <w:sz w:val="20"/>
      </w:rPr>
      <w:fldChar w:fldCharType="separate"/>
    </w:r>
    <w:r w:rsidR="00414E92">
      <w:rPr>
        <w:noProof/>
        <w:sz w:val="20"/>
      </w:rPr>
      <w:t>7</w:t>
    </w:r>
    <w:r w:rsidRPr="00CE2929">
      <w:rPr>
        <w:noProof/>
        <w:sz w:val="20"/>
      </w:rPr>
      <w:fldChar w:fldCharType="end"/>
    </w:r>
  </w:p>
  <w:p w14:paraId="03B423AD" w14:textId="77777777" w:rsidR="006E2971" w:rsidRDefault="006E2971" w:rsidP="00AA71F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3D71C" w14:textId="77777777" w:rsidR="005453E4" w:rsidRDefault="005453E4">
      <w:r>
        <w:separator/>
      </w:r>
    </w:p>
  </w:footnote>
  <w:footnote w:type="continuationSeparator" w:id="0">
    <w:p w14:paraId="4578C7C3" w14:textId="77777777" w:rsidR="005453E4" w:rsidRDefault="00545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85C7" w14:textId="584C6356" w:rsidR="006E2971" w:rsidRDefault="006E2971" w:rsidP="00F722F3">
    <w:pPr>
      <w:pStyle w:val="Header"/>
      <w:jc w:val="right"/>
      <w:rPr>
        <w:rFonts w:ascii="Arial" w:hAnsi="Arial" w:cs="Arial"/>
        <w:smallCaps/>
        <w:color w:val="333333"/>
        <w:sz w:val="16"/>
        <w:szCs w:val="16"/>
      </w:rPr>
    </w:pPr>
    <w:r w:rsidRPr="00572847">
      <w:rPr>
        <w:rFonts w:ascii="Arial" w:hAnsi="Arial" w:cs="Arial"/>
        <w:smallCaps/>
        <w:color w:val="333333"/>
        <w:sz w:val="16"/>
        <w:szCs w:val="16"/>
      </w:rPr>
      <w:t>Atsevišķu pārvaldes uzdevumu deleģēšanas līguma</w:t>
    </w:r>
    <w:r w:rsidR="001F3ACD">
      <w:rPr>
        <w:rFonts w:ascii="Arial" w:hAnsi="Arial" w:cs="Arial"/>
        <w:smallCaps/>
        <w:color w:val="333333"/>
        <w:sz w:val="16"/>
        <w:szCs w:val="16"/>
      </w:rPr>
      <w:t xml:space="preserve"> </w:t>
    </w:r>
    <w:r w:rsidRPr="00572847">
      <w:rPr>
        <w:rFonts w:ascii="Arial" w:hAnsi="Arial" w:cs="Arial"/>
        <w:smallCaps/>
        <w:color w:val="333333"/>
        <w:sz w:val="16"/>
        <w:szCs w:val="16"/>
      </w:rPr>
      <w:t xml:space="preserve">starp </w:t>
    </w:r>
    <w:r w:rsidR="00F722F3">
      <w:rPr>
        <w:rFonts w:ascii="Arial" w:hAnsi="Arial" w:cs="Arial"/>
        <w:smallCaps/>
        <w:color w:val="333333"/>
        <w:sz w:val="16"/>
        <w:szCs w:val="16"/>
      </w:rPr>
      <w:t>klimata un enerģētikas</w:t>
    </w:r>
    <w:r w:rsidRPr="00572847">
      <w:rPr>
        <w:rFonts w:ascii="Arial" w:hAnsi="Arial" w:cs="Arial"/>
        <w:smallCaps/>
        <w:color w:val="333333"/>
        <w:sz w:val="16"/>
        <w:szCs w:val="16"/>
      </w:rPr>
      <w:t xml:space="preserve"> ministriju un</w:t>
    </w:r>
    <w:r w:rsidRPr="00A14FB3">
      <w:rPr>
        <w:b/>
        <w:szCs w:val="24"/>
      </w:rPr>
      <w:t xml:space="preserve"> </w:t>
    </w:r>
    <w:r>
      <w:rPr>
        <w:rFonts w:ascii="Arial" w:hAnsi="Arial" w:cs="Arial"/>
        <w:smallCaps/>
        <w:color w:val="333333"/>
        <w:sz w:val="16"/>
        <w:szCs w:val="16"/>
      </w:rPr>
      <w:t xml:space="preserve">Sabiedrību </w:t>
    </w:r>
    <w:r w:rsidRPr="00A14FB3">
      <w:rPr>
        <w:rFonts w:ascii="Arial" w:hAnsi="Arial" w:cs="Arial"/>
        <w:smallCaps/>
        <w:color w:val="333333"/>
        <w:sz w:val="16"/>
        <w:szCs w:val="16"/>
      </w:rPr>
      <w:t>ar ierobežotu atbildību “Vides investīciju fonds”</w:t>
    </w:r>
    <w:r w:rsidR="001F3ACD" w:rsidRPr="001F3ACD">
      <w:rPr>
        <w:b/>
        <w:noProof/>
        <w:sz w:val="22"/>
      </w:rPr>
      <w:t xml:space="preserve"> </w:t>
    </w:r>
  </w:p>
  <w:p w14:paraId="2260120E" w14:textId="304235F4" w:rsidR="006E2971" w:rsidRPr="00A14FB3" w:rsidRDefault="006E2971" w:rsidP="00A14FB3">
    <w:pPr>
      <w:pStyle w:val="Header"/>
      <w:jc w:val="right"/>
      <w:rPr>
        <w:b/>
      </w:rPr>
    </w:pPr>
    <w:r w:rsidRPr="00A14FB3">
      <w:rPr>
        <w:rFonts w:ascii="Arial" w:hAnsi="Arial" w:cs="Arial"/>
        <w:b/>
        <w:smallCaps/>
        <w:color w:val="333333"/>
        <w:sz w:val="16"/>
        <w:szCs w:val="16"/>
      </w:rPr>
      <w:t>1.</w:t>
    </w:r>
    <w:r>
      <w:rPr>
        <w:rFonts w:ascii="Arial" w:hAnsi="Arial" w:cs="Arial"/>
        <w:b/>
        <w:smallCaps/>
        <w:color w:val="333333"/>
        <w:sz w:val="16"/>
        <w:szCs w:val="16"/>
      </w:rPr>
      <w:t> </w:t>
    </w:r>
    <w:r w:rsidRPr="00A14FB3">
      <w:rPr>
        <w:rFonts w:ascii="Arial" w:hAnsi="Arial" w:cs="Arial"/>
        <w:b/>
        <w:smallCaps/>
        <w:color w:val="333333"/>
        <w:sz w:val="16"/>
        <w:szCs w:val="16"/>
      </w:rPr>
      <w:t>pielikums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009"/>
    <w:multiLevelType w:val="hybridMultilevel"/>
    <w:tmpl w:val="02748890"/>
    <w:lvl w:ilvl="0" w:tplc="84D0A354">
      <w:numFmt w:val="bullet"/>
      <w:lvlText w:val="-"/>
      <w:lvlJc w:val="left"/>
      <w:pPr>
        <w:ind w:left="1530" w:hanging="1170"/>
      </w:pPr>
      <w:rPr>
        <w:rFonts w:ascii="Times New Roman" w:eastAsia="Times New Roman" w:hAnsi="Times New Roman" w:cs="Times New Roman" w:hint="default"/>
      </w:rPr>
    </w:lvl>
    <w:lvl w:ilvl="1" w:tplc="79088C32" w:tentative="1">
      <w:start w:val="1"/>
      <w:numFmt w:val="bullet"/>
      <w:lvlText w:val="o"/>
      <w:lvlJc w:val="left"/>
      <w:pPr>
        <w:ind w:left="1440" w:hanging="360"/>
      </w:pPr>
      <w:rPr>
        <w:rFonts w:ascii="Courier New" w:hAnsi="Courier New" w:cs="Courier New" w:hint="default"/>
      </w:rPr>
    </w:lvl>
    <w:lvl w:ilvl="2" w:tplc="DA4E80FE" w:tentative="1">
      <w:start w:val="1"/>
      <w:numFmt w:val="bullet"/>
      <w:lvlText w:val=""/>
      <w:lvlJc w:val="left"/>
      <w:pPr>
        <w:ind w:left="2160" w:hanging="360"/>
      </w:pPr>
      <w:rPr>
        <w:rFonts w:ascii="Wingdings" w:hAnsi="Wingdings" w:hint="default"/>
      </w:rPr>
    </w:lvl>
    <w:lvl w:ilvl="3" w:tplc="1CEC067C" w:tentative="1">
      <w:start w:val="1"/>
      <w:numFmt w:val="bullet"/>
      <w:lvlText w:val=""/>
      <w:lvlJc w:val="left"/>
      <w:pPr>
        <w:ind w:left="2880" w:hanging="360"/>
      </w:pPr>
      <w:rPr>
        <w:rFonts w:ascii="Symbol" w:hAnsi="Symbol" w:hint="default"/>
      </w:rPr>
    </w:lvl>
    <w:lvl w:ilvl="4" w:tplc="084CA5DE" w:tentative="1">
      <w:start w:val="1"/>
      <w:numFmt w:val="bullet"/>
      <w:lvlText w:val="o"/>
      <w:lvlJc w:val="left"/>
      <w:pPr>
        <w:ind w:left="3600" w:hanging="360"/>
      </w:pPr>
      <w:rPr>
        <w:rFonts w:ascii="Courier New" w:hAnsi="Courier New" w:cs="Courier New" w:hint="default"/>
      </w:rPr>
    </w:lvl>
    <w:lvl w:ilvl="5" w:tplc="E612D05E" w:tentative="1">
      <w:start w:val="1"/>
      <w:numFmt w:val="bullet"/>
      <w:lvlText w:val=""/>
      <w:lvlJc w:val="left"/>
      <w:pPr>
        <w:ind w:left="4320" w:hanging="360"/>
      </w:pPr>
      <w:rPr>
        <w:rFonts w:ascii="Wingdings" w:hAnsi="Wingdings" w:hint="default"/>
      </w:rPr>
    </w:lvl>
    <w:lvl w:ilvl="6" w:tplc="386622A4" w:tentative="1">
      <w:start w:val="1"/>
      <w:numFmt w:val="bullet"/>
      <w:lvlText w:val=""/>
      <w:lvlJc w:val="left"/>
      <w:pPr>
        <w:ind w:left="5040" w:hanging="360"/>
      </w:pPr>
      <w:rPr>
        <w:rFonts w:ascii="Symbol" w:hAnsi="Symbol" w:hint="default"/>
      </w:rPr>
    </w:lvl>
    <w:lvl w:ilvl="7" w:tplc="610CA276" w:tentative="1">
      <w:start w:val="1"/>
      <w:numFmt w:val="bullet"/>
      <w:lvlText w:val="o"/>
      <w:lvlJc w:val="left"/>
      <w:pPr>
        <w:ind w:left="5760" w:hanging="360"/>
      </w:pPr>
      <w:rPr>
        <w:rFonts w:ascii="Courier New" w:hAnsi="Courier New" w:cs="Courier New" w:hint="default"/>
      </w:rPr>
    </w:lvl>
    <w:lvl w:ilvl="8" w:tplc="2DA20A90" w:tentative="1">
      <w:start w:val="1"/>
      <w:numFmt w:val="bullet"/>
      <w:lvlText w:val=""/>
      <w:lvlJc w:val="left"/>
      <w:pPr>
        <w:ind w:left="6480" w:hanging="360"/>
      </w:pPr>
      <w:rPr>
        <w:rFonts w:ascii="Wingdings" w:hAnsi="Wingdings" w:hint="default"/>
      </w:rPr>
    </w:lvl>
  </w:abstractNum>
  <w:abstractNum w:abstractNumId="1" w15:restartNumberingAfterBreak="0">
    <w:nsid w:val="009B7A14"/>
    <w:multiLevelType w:val="hybridMultilevel"/>
    <w:tmpl w:val="3C6C4F80"/>
    <w:lvl w:ilvl="0" w:tplc="3044105A">
      <w:start w:val="1"/>
      <w:numFmt w:val="bullet"/>
      <w:lvlText w:val=""/>
      <w:lvlJc w:val="left"/>
      <w:pPr>
        <w:ind w:left="644" w:hanging="360"/>
      </w:pPr>
      <w:rPr>
        <w:rFonts w:ascii="Symbol" w:hAnsi="Symbol" w:hint="default"/>
      </w:rPr>
    </w:lvl>
    <w:lvl w:ilvl="1" w:tplc="885E1870" w:tentative="1">
      <w:start w:val="1"/>
      <w:numFmt w:val="bullet"/>
      <w:lvlText w:val="o"/>
      <w:lvlJc w:val="left"/>
      <w:pPr>
        <w:ind w:left="1364" w:hanging="360"/>
      </w:pPr>
      <w:rPr>
        <w:rFonts w:ascii="Courier New" w:hAnsi="Courier New" w:cs="Courier New" w:hint="default"/>
      </w:rPr>
    </w:lvl>
    <w:lvl w:ilvl="2" w:tplc="F7F2939C" w:tentative="1">
      <w:start w:val="1"/>
      <w:numFmt w:val="bullet"/>
      <w:lvlText w:val=""/>
      <w:lvlJc w:val="left"/>
      <w:pPr>
        <w:ind w:left="2084" w:hanging="360"/>
      </w:pPr>
      <w:rPr>
        <w:rFonts w:ascii="Wingdings" w:hAnsi="Wingdings" w:hint="default"/>
      </w:rPr>
    </w:lvl>
    <w:lvl w:ilvl="3" w:tplc="755EF916" w:tentative="1">
      <w:start w:val="1"/>
      <w:numFmt w:val="bullet"/>
      <w:lvlText w:val=""/>
      <w:lvlJc w:val="left"/>
      <w:pPr>
        <w:ind w:left="2804" w:hanging="360"/>
      </w:pPr>
      <w:rPr>
        <w:rFonts w:ascii="Symbol" w:hAnsi="Symbol" w:hint="default"/>
      </w:rPr>
    </w:lvl>
    <w:lvl w:ilvl="4" w:tplc="711849CC" w:tentative="1">
      <w:start w:val="1"/>
      <w:numFmt w:val="bullet"/>
      <w:lvlText w:val="o"/>
      <w:lvlJc w:val="left"/>
      <w:pPr>
        <w:ind w:left="3524" w:hanging="360"/>
      </w:pPr>
      <w:rPr>
        <w:rFonts w:ascii="Courier New" w:hAnsi="Courier New" w:cs="Courier New" w:hint="default"/>
      </w:rPr>
    </w:lvl>
    <w:lvl w:ilvl="5" w:tplc="ACD0473C" w:tentative="1">
      <w:start w:val="1"/>
      <w:numFmt w:val="bullet"/>
      <w:lvlText w:val=""/>
      <w:lvlJc w:val="left"/>
      <w:pPr>
        <w:ind w:left="4244" w:hanging="360"/>
      </w:pPr>
      <w:rPr>
        <w:rFonts w:ascii="Wingdings" w:hAnsi="Wingdings" w:hint="default"/>
      </w:rPr>
    </w:lvl>
    <w:lvl w:ilvl="6" w:tplc="2D905838" w:tentative="1">
      <w:start w:val="1"/>
      <w:numFmt w:val="bullet"/>
      <w:lvlText w:val=""/>
      <w:lvlJc w:val="left"/>
      <w:pPr>
        <w:ind w:left="4964" w:hanging="360"/>
      </w:pPr>
      <w:rPr>
        <w:rFonts w:ascii="Symbol" w:hAnsi="Symbol" w:hint="default"/>
      </w:rPr>
    </w:lvl>
    <w:lvl w:ilvl="7" w:tplc="ECF40EB4" w:tentative="1">
      <w:start w:val="1"/>
      <w:numFmt w:val="bullet"/>
      <w:lvlText w:val="o"/>
      <w:lvlJc w:val="left"/>
      <w:pPr>
        <w:ind w:left="5684" w:hanging="360"/>
      </w:pPr>
      <w:rPr>
        <w:rFonts w:ascii="Courier New" w:hAnsi="Courier New" w:cs="Courier New" w:hint="default"/>
      </w:rPr>
    </w:lvl>
    <w:lvl w:ilvl="8" w:tplc="79EE33B8" w:tentative="1">
      <w:start w:val="1"/>
      <w:numFmt w:val="bullet"/>
      <w:lvlText w:val=""/>
      <w:lvlJc w:val="left"/>
      <w:pPr>
        <w:ind w:left="6404" w:hanging="360"/>
      </w:pPr>
      <w:rPr>
        <w:rFonts w:ascii="Wingdings" w:hAnsi="Wingdings" w:hint="default"/>
      </w:rPr>
    </w:lvl>
  </w:abstractNum>
  <w:abstractNum w:abstractNumId="2" w15:restartNumberingAfterBreak="0">
    <w:nsid w:val="02EB256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D5867"/>
    <w:multiLevelType w:val="multilevel"/>
    <w:tmpl w:val="3402916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357743F"/>
    <w:multiLevelType w:val="hybridMultilevel"/>
    <w:tmpl w:val="A984A1A0"/>
    <w:lvl w:ilvl="0" w:tplc="AAD65204">
      <w:numFmt w:val="bullet"/>
      <w:lvlText w:val="-"/>
      <w:lvlJc w:val="left"/>
      <w:pPr>
        <w:ind w:left="1530" w:hanging="1170"/>
      </w:pPr>
      <w:rPr>
        <w:rFonts w:ascii="Times New Roman" w:eastAsia="Times New Roman" w:hAnsi="Times New Roman" w:cs="Times New Roman" w:hint="default"/>
      </w:rPr>
    </w:lvl>
    <w:lvl w:ilvl="1" w:tplc="D916E23E" w:tentative="1">
      <w:start w:val="1"/>
      <w:numFmt w:val="bullet"/>
      <w:lvlText w:val="o"/>
      <w:lvlJc w:val="left"/>
      <w:pPr>
        <w:ind w:left="1440" w:hanging="360"/>
      </w:pPr>
      <w:rPr>
        <w:rFonts w:ascii="Courier New" w:hAnsi="Courier New" w:cs="Courier New" w:hint="default"/>
      </w:rPr>
    </w:lvl>
    <w:lvl w:ilvl="2" w:tplc="F5D0AE30" w:tentative="1">
      <w:start w:val="1"/>
      <w:numFmt w:val="bullet"/>
      <w:lvlText w:val=""/>
      <w:lvlJc w:val="left"/>
      <w:pPr>
        <w:ind w:left="2160" w:hanging="360"/>
      </w:pPr>
      <w:rPr>
        <w:rFonts w:ascii="Wingdings" w:hAnsi="Wingdings" w:hint="default"/>
      </w:rPr>
    </w:lvl>
    <w:lvl w:ilvl="3" w:tplc="F1AE24D6" w:tentative="1">
      <w:start w:val="1"/>
      <w:numFmt w:val="bullet"/>
      <w:lvlText w:val=""/>
      <w:lvlJc w:val="left"/>
      <w:pPr>
        <w:ind w:left="2880" w:hanging="360"/>
      </w:pPr>
      <w:rPr>
        <w:rFonts w:ascii="Symbol" w:hAnsi="Symbol" w:hint="default"/>
      </w:rPr>
    </w:lvl>
    <w:lvl w:ilvl="4" w:tplc="9F1C6486" w:tentative="1">
      <w:start w:val="1"/>
      <w:numFmt w:val="bullet"/>
      <w:lvlText w:val="o"/>
      <w:lvlJc w:val="left"/>
      <w:pPr>
        <w:ind w:left="3600" w:hanging="360"/>
      </w:pPr>
      <w:rPr>
        <w:rFonts w:ascii="Courier New" w:hAnsi="Courier New" w:cs="Courier New" w:hint="default"/>
      </w:rPr>
    </w:lvl>
    <w:lvl w:ilvl="5" w:tplc="EBE4526A" w:tentative="1">
      <w:start w:val="1"/>
      <w:numFmt w:val="bullet"/>
      <w:lvlText w:val=""/>
      <w:lvlJc w:val="left"/>
      <w:pPr>
        <w:ind w:left="4320" w:hanging="360"/>
      </w:pPr>
      <w:rPr>
        <w:rFonts w:ascii="Wingdings" w:hAnsi="Wingdings" w:hint="default"/>
      </w:rPr>
    </w:lvl>
    <w:lvl w:ilvl="6" w:tplc="2EDAB2F4" w:tentative="1">
      <w:start w:val="1"/>
      <w:numFmt w:val="bullet"/>
      <w:lvlText w:val=""/>
      <w:lvlJc w:val="left"/>
      <w:pPr>
        <w:ind w:left="5040" w:hanging="360"/>
      </w:pPr>
      <w:rPr>
        <w:rFonts w:ascii="Symbol" w:hAnsi="Symbol" w:hint="default"/>
      </w:rPr>
    </w:lvl>
    <w:lvl w:ilvl="7" w:tplc="BDA297D8" w:tentative="1">
      <w:start w:val="1"/>
      <w:numFmt w:val="bullet"/>
      <w:lvlText w:val="o"/>
      <w:lvlJc w:val="left"/>
      <w:pPr>
        <w:ind w:left="5760" w:hanging="360"/>
      </w:pPr>
      <w:rPr>
        <w:rFonts w:ascii="Courier New" w:hAnsi="Courier New" w:cs="Courier New" w:hint="default"/>
      </w:rPr>
    </w:lvl>
    <w:lvl w:ilvl="8" w:tplc="E6D8A86E" w:tentative="1">
      <w:start w:val="1"/>
      <w:numFmt w:val="bullet"/>
      <w:lvlText w:val=""/>
      <w:lvlJc w:val="left"/>
      <w:pPr>
        <w:ind w:left="6480" w:hanging="360"/>
      </w:pPr>
      <w:rPr>
        <w:rFonts w:ascii="Wingdings" w:hAnsi="Wingdings" w:hint="default"/>
      </w:rPr>
    </w:lvl>
  </w:abstractNum>
  <w:abstractNum w:abstractNumId="5" w15:restartNumberingAfterBreak="0">
    <w:nsid w:val="32EB27F3"/>
    <w:multiLevelType w:val="hybridMultilevel"/>
    <w:tmpl w:val="91C26812"/>
    <w:lvl w:ilvl="0" w:tplc="191A7B86">
      <w:start w:val="1"/>
      <w:numFmt w:val="bullet"/>
      <w:lvlText w:val=""/>
      <w:lvlJc w:val="left"/>
      <w:pPr>
        <w:ind w:left="720" w:hanging="360"/>
      </w:pPr>
      <w:rPr>
        <w:rFonts w:ascii="Symbol" w:hAnsi="Symbol" w:hint="default"/>
      </w:rPr>
    </w:lvl>
    <w:lvl w:ilvl="1" w:tplc="4336EE46" w:tentative="1">
      <w:start w:val="1"/>
      <w:numFmt w:val="bullet"/>
      <w:lvlText w:val="o"/>
      <w:lvlJc w:val="left"/>
      <w:pPr>
        <w:ind w:left="1440" w:hanging="360"/>
      </w:pPr>
      <w:rPr>
        <w:rFonts w:ascii="Courier New" w:hAnsi="Courier New" w:cs="Courier New" w:hint="default"/>
      </w:rPr>
    </w:lvl>
    <w:lvl w:ilvl="2" w:tplc="B5C6099C" w:tentative="1">
      <w:start w:val="1"/>
      <w:numFmt w:val="bullet"/>
      <w:lvlText w:val=""/>
      <w:lvlJc w:val="left"/>
      <w:pPr>
        <w:ind w:left="2160" w:hanging="360"/>
      </w:pPr>
      <w:rPr>
        <w:rFonts w:ascii="Wingdings" w:hAnsi="Wingdings" w:hint="default"/>
      </w:rPr>
    </w:lvl>
    <w:lvl w:ilvl="3" w:tplc="EC287130" w:tentative="1">
      <w:start w:val="1"/>
      <w:numFmt w:val="bullet"/>
      <w:lvlText w:val=""/>
      <w:lvlJc w:val="left"/>
      <w:pPr>
        <w:ind w:left="2880" w:hanging="360"/>
      </w:pPr>
      <w:rPr>
        <w:rFonts w:ascii="Symbol" w:hAnsi="Symbol" w:hint="default"/>
      </w:rPr>
    </w:lvl>
    <w:lvl w:ilvl="4" w:tplc="A8FE828E" w:tentative="1">
      <w:start w:val="1"/>
      <w:numFmt w:val="bullet"/>
      <w:lvlText w:val="o"/>
      <w:lvlJc w:val="left"/>
      <w:pPr>
        <w:ind w:left="3600" w:hanging="360"/>
      </w:pPr>
      <w:rPr>
        <w:rFonts w:ascii="Courier New" w:hAnsi="Courier New" w:cs="Courier New" w:hint="default"/>
      </w:rPr>
    </w:lvl>
    <w:lvl w:ilvl="5" w:tplc="0C929242" w:tentative="1">
      <w:start w:val="1"/>
      <w:numFmt w:val="bullet"/>
      <w:lvlText w:val=""/>
      <w:lvlJc w:val="left"/>
      <w:pPr>
        <w:ind w:left="4320" w:hanging="360"/>
      </w:pPr>
      <w:rPr>
        <w:rFonts w:ascii="Wingdings" w:hAnsi="Wingdings" w:hint="default"/>
      </w:rPr>
    </w:lvl>
    <w:lvl w:ilvl="6" w:tplc="5B9860AC" w:tentative="1">
      <w:start w:val="1"/>
      <w:numFmt w:val="bullet"/>
      <w:lvlText w:val=""/>
      <w:lvlJc w:val="left"/>
      <w:pPr>
        <w:ind w:left="5040" w:hanging="360"/>
      </w:pPr>
      <w:rPr>
        <w:rFonts w:ascii="Symbol" w:hAnsi="Symbol" w:hint="default"/>
      </w:rPr>
    </w:lvl>
    <w:lvl w:ilvl="7" w:tplc="3FBED9EA" w:tentative="1">
      <w:start w:val="1"/>
      <w:numFmt w:val="bullet"/>
      <w:lvlText w:val="o"/>
      <w:lvlJc w:val="left"/>
      <w:pPr>
        <w:ind w:left="5760" w:hanging="360"/>
      </w:pPr>
      <w:rPr>
        <w:rFonts w:ascii="Courier New" w:hAnsi="Courier New" w:cs="Courier New" w:hint="default"/>
      </w:rPr>
    </w:lvl>
    <w:lvl w:ilvl="8" w:tplc="62549F2C" w:tentative="1">
      <w:start w:val="1"/>
      <w:numFmt w:val="bullet"/>
      <w:lvlText w:val=""/>
      <w:lvlJc w:val="left"/>
      <w:pPr>
        <w:ind w:left="6480" w:hanging="360"/>
      </w:pPr>
      <w:rPr>
        <w:rFonts w:ascii="Wingdings" w:hAnsi="Wingdings" w:hint="default"/>
      </w:rPr>
    </w:lvl>
  </w:abstractNum>
  <w:abstractNum w:abstractNumId="6" w15:restartNumberingAfterBreak="0">
    <w:nsid w:val="496438E1"/>
    <w:multiLevelType w:val="hybridMultilevel"/>
    <w:tmpl w:val="94BC7D12"/>
    <w:lvl w:ilvl="0" w:tplc="02083B86">
      <w:start w:val="1"/>
      <w:numFmt w:val="decimal"/>
      <w:lvlText w:val="%1."/>
      <w:lvlJc w:val="left"/>
      <w:pPr>
        <w:ind w:left="720" w:hanging="360"/>
      </w:pPr>
      <w:rPr>
        <w:rFonts w:hint="default"/>
      </w:rPr>
    </w:lvl>
    <w:lvl w:ilvl="1" w:tplc="FAEA7708" w:tentative="1">
      <w:start w:val="1"/>
      <w:numFmt w:val="lowerLetter"/>
      <w:lvlText w:val="%2."/>
      <w:lvlJc w:val="left"/>
      <w:pPr>
        <w:ind w:left="1440" w:hanging="360"/>
      </w:pPr>
    </w:lvl>
    <w:lvl w:ilvl="2" w:tplc="E124D598" w:tentative="1">
      <w:start w:val="1"/>
      <w:numFmt w:val="lowerRoman"/>
      <w:lvlText w:val="%3."/>
      <w:lvlJc w:val="right"/>
      <w:pPr>
        <w:ind w:left="2160" w:hanging="180"/>
      </w:pPr>
    </w:lvl>
    <w:lvl w:ilvl="3" w:tplc="A1B07850" w:tentative="1">
      <w:start w:val="1"/>
      <w:numFmt w:val="decimal"/>
      <w:lvlText w:val="%4."/>
      <w:lvlJc w:val="left"/>
      <w:pPr>
        <w:ind w:left="2880" w:hanging="360"/>
      </w:pPr>
    </w:lvl>
    <w:lvl w:ilvl="4" w:tplc="F7727C9C" w:tentative="1">
      <w:start w:val="1"/>
      <w:numFmt w:val="lowerLetter"/>
      <w:lvlText w:val="%5."/>
      <w:lvlJc w:val="left"/>
      <w:pPr>
        <w:ind w:left="3600" w:hanging="360"/>
      </w:pPr>
    </w:lvl>
    <w:lvl w:ilvl="5" w:tplc="D3DADDBE" w:tentative="1">
      <w:start w:val="1"/>
      <w:numFmt w:val="lowerRoman"/>
      <w:lvlText w:val="%6."/>
      <w:lvlJc w:val="right"/>
      <w:pPr>
        <w:ind w:left="4320" w:hanging="180"/>
      </w:pPr>
    </w:lvl>
    <w:lvl w:ilvl="6" w:tplc="571A0E0A" w:tentative="1">
      <w:start w:val="1"/>
      <w:numFmt w:val="decimal"/>
      <w:lvlText w:val="%7."/>
      <w:lvlJc w:val="left"/>
      <w:pPr>
        <w:ind w:left="5040" w:hanging="360"/>
      </w:pPr>
    </w:lvl>
    <w:lvl w:ilvl="7" w:tplc="02F6EFE6" w:tentative="1">
      <w:start w:val="1"/>
      <w:numFmt w:val="lowerLetter"/>
      <w:lvlText w:val="%8."/>
      <w:lvlJc w:val="left"/>
      <w:pPr>
        <w:ind w:left="5760" w:hanging="360"/>
      </w:pPr>
    </w:lvl>
    <w:lvl w:ilvl="8" w:tplc="129ADD20" w:tentative="1">
      <w:start w:val="1"/>
      <w:numFmt w:val="lowerRoman"/>
      <w:lvlText w:val="%9."/>
      <w:lvlJc w:val="right"/>
      <w:pPr>
        <w:ind w:left="6480" w:hanging="180"/>
      </w:pPr>
    </w:lvl>
  </w:abstractNum>
  <w:abstractNum w:abstractNumId="7" w15:restartNumberingAfterBreak="0">
    <w:nsid w:val="4AE90E08"/>
    <w:multiLevelType w:val="multilevel"/>
    <w:tmpl w:val="15688F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A5C319E"/>
    <w:multiLevelType w:val="hybridMultilevel"/>
    <w:tmpl w:val="948C451C"/>
    <w:lvl w:ilvl="0" w:tplc="272AD5AA">
      <w:start w:val="1"/>
      <w:numFmt w:val="bullet"/>
      <w:lvlText w:val=""/>
      <w:lvlJc w:val="left"/>
      <w:pPr>
        <w:ind w:left="720" w:hanging="360"/>
      </w:pPr>
      <w:rPr>
        <w:rFonts w:ascii="Symbol" w:hAnsi="Symbol" w:hint="default"/>
      </w:rPr>
    </w:lvl>
    <w:lvl w:ilvl="1" w:tplc="6F187A7A" w:tentative="1">
      <w:start w:val="1"/>
      <w:numFmt w:val="bullet"/>
      <w:lvlText w:val="o"/>
      <w:lvlJc w:val="left"/>
      <w:pPr>
        <w:ind w:left="1440" w:hanging="360"/>
      </w:pPr>
      <w:rPr>
        <w:rFonts w:ascii="Courier New" w:hAnsi="Courier New" w:cs="Courier New" w:hint="default"/>
      </w:rPr>
    </w:lvl>
    <w:lvl w:ilvl="2" w:tplc="3346511A" w:tentative="1">
      <w:start w:val="1"/>
      <w:numFmt w:val="bullet"/>
      <w:lvlText w:val=""/>
      <w:lvlJc w:val="left"/>
      <w:pPr>
        <w:ind w:left="2160" w:hanging="360"/>
      </w:pPr>
      <w:rPr>
        <w:rFonts w:ascii="Wingdings" w:hAnsi="Wingdings" w:hint="default"/>
      </w:rPr>
    </w:lvl>
    <w:lvl w:ilvl="3" w:tplc="E578CBF2" w:tentative="1">
      <w:start w:val="1"/>
      <w:numFmt w:val="bullet"/>
      <w:lvlText w:val=""/>
      <w:lvlJc w:val="left"/>
      <w:pPr>
        <w:ind w:left="2880" w:hanging="360"/>
      </w:pPr>
      <w:rPr>
        <w:rFonts w:ascii="Symbol" w:hAnsi="Symbol" w:hint="default"/>
      </w:rPr>
    </w:lvl>
    <w:lvl w:ilvl="4" w:tplc="8FD8D830" w:tentative="1">
      <w:start w:val="1"/>
      <w:numFmt w:val="bullet"/>
      <w:lvlText w:val="o"/>
      <w:lvlJc w:val="left"/>
      <w:pPr>
        <w:ind w:left="3600" w:hanging="360"/>
      </w:pPr>
      <w:rPr>
        <w:rFonts w:ascii="Courier New" w:hAnsi="Courier New" w:cs="Courier New" w:hint="default"/>
      </w:rPr>
    </w:lvl>
    <w:lvl w:ilvl="5" w:tplc="5950AAE6" w:tentative="1">
      <w:start w:val="1"/>
      <w:numFmt w:val="bullet"/>
      <w:lvlText w:val=""/>
      <w:lvlJc w:val="left"/>
      <w:pPr>
        <w:ind w:left="4320" w:hanging="360"/>
      </w:pPr>
      <w:rPr>
        <w:rFonts w:ascii="Wingdings" w:hAnsi="Wingdings" w:hint="default"/>
      </w:rPr>
    </w:lvl>
    <w:lvl w:ilvl="6" w:tplc="BBD093BE" w:tentative="1">
      <w:start w:val="1"/>
      <w:numFmt w:val="bullet"/>
      <w:lvlText w:val=""/>
      <w:lvlJc w:val="left"/>
      <w:pPr>
        <w:ind w:left="5040" w:hanging="360"/>
      </w:pPr>
      <w:rPr>
        <w:rFonts w:ascii="Symbol" w:hAnsi="Symbol" w:hint="default"/>
      </w:rPr>
    </w:lvl>
    <w:lvl w:ilvl="7" w:tplc="8764971C" w:tentative="1">
      <w:start w:val="1"/>
      <w:numFmt w:val="bullet"/>
      <w:lvlText w:val="o"/>
      <w:lvlJc w:val="left"/>
      <w:pPr>
        <w:ind w:left="5760" w:hanging="360"/>
      </w:pPr>
      <w:rPr>
        <w:rFonts w:ascii="Courier New" w:hAnsi="Courier New" w:cs="Courier New" w:hint="default"/>
      </w:rPr>
    </w:lvl>
    <w:lvl w:ilvl="8" w:tplc="A26C8DC0" w:tentative="1">
      <w:start w:val="1"/>
      <w:numFmt w:val="bullet"/>
      <w:lvlText w:val=""/>
      <w:lvlJc w:val="left"/>
      <w:pPr>
        <w:ind w:left="6480" w:hanging="360"/>
      </w:pPr>
      <w:rPr>
        <w:rFonts w:ascii="Wingdings" w:hAnsi="Wingdings" w:hint="default"/>
      </w:rPr>
    </w:lvl>
  </w:abstractNum>
  <w:abstractNum w:abstractNumId="9" w15:restartNumberingAfterBreak="0">
    <w:nsid w:val="70385D14"/>
    <w:multiLevelType w:val="hybridMultilevel"/>
    <w:tmpl w:val="424A7BFC"/>
    <w:lvl w:ilvl="0" w:tplc="12A6A9DE">
      <w:start w:val="1"/>
      <w:numFmt w:val="bullet"/>
      <w:lvlText w:val=""/>
      <w:lvlJc w:val="left"/>
      <w:pPr>
        <w:ind w:left="720" w:hanging="360"/>
      </w:pPr>
      <w:rPr>
        <w:rFonts w:ascii="Symbol" w:hAnsi="Symbol" w:hint="default"/>
      </w:rPr>
    </w:lvl>
    <w:lvl w:ilvl="1" w:tplc="387C6AFA" w:tentative="1">
      <w:start w:val="1"/>
      <w:numFmt w:val="bullet"/>
      <w:lvlText w:val="o"/>
      <w:lvlJc w:val="left"/>
      <w:pPr>
        <w:ind w:left="1440" w:hanging="360"/>
      </w:pPr>
      <w:rPr>
        <w:rFonts w:ascii="Courier New" w:hAnsi="Courier New" w:cs="Courier New" w:hint="default"/>
      </w:rPr>
    </w:lvl>
    <w:lvl w:ilvl="2" w:tplc="9022E194" w:tentative="1">
      <w:start w:val="1"/>
      <w:numFmt w:val="bullet"/>
      <w:lvlText w:val=""/>
      <w:lvlJc w:val="left"/>
      <w:pPr>
        <w:ind w:left="2160" w:hanging="360"/>
      </w:pPr>
      <w:rPr>
        <w:rFonts w:ascii="Wingdings" w:hAnsi="Wingdings" w:hint="default"/>
      </w:rPr>
    </w:lvl>
    <w:lvl w:ilvl="3" w:tplc="8DA6BBE0" w:tentative="1">
      <w:start w:val="1"/>
      <w:numFmt w:val="bullet"/>
      <w:lvlText w:val=""/>
      <w:lvlJc w:val="left"/>
      <w:pPr>
        <w:ind w:left="2880" w:hanging="360"/>
      </w:pPr>
      <w:rPr>
        <w:rFonts w:ascii="Symbol" w:hAnsi="Symbol" w:hint="default"/>
      </w:rPr>
    </w:lvl>
    <w:lvl w:ilvl="4" w:tplc="063A4330" w:tentative="1">
      <w:start w:val="1"/>
      <w:numFmt w:val="bullet"/>
      <w:lvlText w:val="o"/>
      <w:lvlJc w:val="left"/>
      <w:pPr>
        <w:ind w:left="3600" w:hanging="360"/>
      </w:pPr>
      <w:rPr>
        <w:rFonts w:ascii="Courier New" w:hAnsi="Courier New" w:cs="Courier New" w:hint="default"/>
      </w:rPr>
    </w:lvl>
    <w:lvl w:ilvl="5" w:tplc="F77E4396" w:tentative="1">
      <w:start w:val="1"/>
      <w:numFmt w:val="bullet"/>
      <w:lvlText w:val=""/>
      <w:lvlJc w:val="left"/>
      <w:pPr>
        <w:ind w:left="4320" w:hanging="360"/>
      </w:pPr>
      <w:rPr>
        <w:rFonts w:ascii="Wingdings" w:hAnsi="Wingdings" w:hint="default"/>
      </w:rPr>
    </w:lvl>
    <w:lvl w:ilvl="6" w:tplc="30BE3C26" w:tentative="1">
      <w:start w:val="1"/>
      <w:numFmt w:val="bullet"/>
      <w:lvlText w:val=""/>
      <w:lvlJc w:val="left"/>
      <w:pPr>
        <w:ind w:left="5040" w:hanging="360"/>
      </w:pPr>
      <w:rPr>
        <w:rFonts w:ascii="Symbol" w:hAnsi="Symbol" w:hint="default"/>
      </w:rPr>
    </w:lvl>
    <w:lvl w:ilvl="7" w:tplc="E5325CAA" w:tentative="1">
      <w:start w:val="1"/>
      <w:numFmt w:val="bullet"/>
      <w:lvlText w:val="o"/>
      <w:lvlJc w:val="left"/>
      <w:pPr>
        <w:ind w:left="5760" w:hanging="360"/>
      </w:pPr>
      <w:rPr>
        <w:rFonts w:ascii="Courier New" w:hAnsi="Courier New" w:cs="Courier New" w:hint="default"/>
      </w:rPr>
    </w:lvl>
    <w:lvl w:ilvl="8" w:tplc="5ECACF30" w:tentative="1">
      <w:start w:val="1"/>
      <w:numFmt w:val="bullet"/>
      <w:lvlText w:val=""/>
      <w:lvlJc w:val="left"/>
      <w:pPr>
        <w:ind w:left="6480" w:hanging="360"/>
      </w:pPr>
      <w:rPr>
        <w:rFonts w:ascii="Wingdings" w:hAnsi="Wingdings" w:hint="default"/>
      </w:rPr>
    </w:lvl>
  </w:abstractNum>
  <w:abstractNum w:abstractNumId="10" w15:restartNumberingAfterBreak="0">
    <w:nsid w:val="7C3B23F9"/>
    <w:multiLevelType w:val="hybridMultilevel"/>
    <w:tmpl w:val="79D44A20"/>
    <w:lvl w:ilvl="0" w:tplc="38240FF4">
      <w:start w:val="1"/>
      <w:numFmt w:val="bullet"/>
      <w:lvlText w:val=""/>
      <w:lvlJc w:val="left"/>
      <w:pPr>
        <w:ind w:left="1530" w:hanging="1170"/>
      </w:pPr>
      <w:rPr>
        <w:rFonts w:ascii="Symbol" w:hAnsi="Symbol" w:hint="default"/>
      </w:rPr>
    </w:lvl>
    <w:lvl w:ilvl="1" w:tplc="49E07574" w:tentative="1">
      <w:start w:val="1"/>
      <w:numFmt w:val="bullet"/>
      <w:lvlText w:val="o"/>
      <w:lvlJc w:val="left"/>
      <w:pPr>
        <w:ind w:left="1440" w:hanging="360"/>
      </w:pPr>
      <w:rPr>
        <w:rFonts w:ascii="Courier New" w:hAnsi="Courier New" w:cs="Courier New" w:hint="default"/>
      </w:rPr>
    </w:lvl>
    <w:lvl w:ilvl="2" w:tplc="539A8A54" w:tentative="1">
      <w:start w:val="1"/>
      <w:numFmt w:val="bullet"/>
      <w:lvlText w:val=""/>
      <w:lvlJc w:val="left"/>
      <w:pPr>
        <w:ind w:left="2160" w:hanging="360"/>
      </w:pPr>
      <w:rPr>
        <w:rFonts w:ascii="Wingdings" w:hAnsi="Wingdings" w:hint="default"/>
      </w:rPr>
    </w:lvl>
    <w:lvl w:ilvl="3" w:tplc="3086DC1A" w:tentative="1">
      <w:start w:val="1"/>
      <w:numFmt w:val="bullet"/>
      <w:lvlText w:val=""/>
      <w:lvlJc w:val="left"/>
      <w:pPr>
        <w:ind w:left="2880" w:hanging="360"/>
      </w:pPr>
      <w:rPr>
        <w:rFonts w:ascii="Symbol" w:hAnsi="Symbol" w:hint="default"/>
      </w:rPr>
    </w:lvl>
    <w:lvl w:ilvl="4" w:tplc="5D38986C" w:tentative="1">
      <w:start w:val="1"/>
      <w:numFmt w:val="bullet"/>
      <w:lvlText w:val="o"/>
      <w:lvlJc w:val="left"/>
      <w:pPr>
        <w:ind w:left="3600" w:hanging="360"/>
      </w:pPr>
      <w:rPr>
        <w:rFonts w:ascii="Courier New" w:hAnsi="Courier New" w:cs="Courier New" w:hint="default"/>
      </w:rPr>
    </w:lvl>
    <w:lvl w:ilvl="5" w:tplc="CFB622B4" w:tentative="1">
      <w:start w:val="1"/>
      <w:numFmt w:val="bullet"/>
      <w:lvlText w:val=""/>
      <w:lvlJc w:val="left"/>
      <w:pPr>
        <w:ind w:left="4320" w:hanging="360"/>
      </w:pPr>
      <w:rPr>
        <w:rFonts w:ascii="Wingdings" w:hAnsi="Wingdings" w:hint="default"/>
      </w:rPr>
    </w:lvl>
    <w:lvl w:ilvl="6" w:tplc="A9E07702" w:tentative="1">
      <w:start w:val="1"/>
      <w:numFmt w:val="bullet"/>
      <w:lvlText w:val=""/>
      <w:lvlJc w:val="left"/>
      <w:pPr>
        <w:ind w:left="5040" w:hanging="360"/>
      </w:pPr>
      <w:rPr>
        <w:rFonts w:ascii="Symbol" w:hAnsi="Symbol" w:hint="default"/>
      </w:rPr>
    </w:lvl>
    <w:lvl w:ilvl="7" w:tplc="0F323D4A" w:tentative="1">
      <w:start w:val="1"/>
      <w:numFmt w:val="bullet"/>
      <w:lvlText w:val="o"/>
      <w:lvlJc w:val="left"/>
      <w:pPr>
        <w:ind w:left="5760" w:hanging="360"/>
      </w:pPr>
      <w:rPr>
        <w:rFonts w:ascii="Courier New" w:hAnsi="Courier New" w:cs="Courier New" w:hint="default"/>
      </w:rPr>
    </w:lvl>
    <w:lvl w:ilvl="8" w:tplc="C2C82002" w:tentative="1">
      <w:start w:val="1"/>
      <w:numFmt w:val="bullet"/>
      <w:lvlText w:val=""/>
      <w:lvlJc w:val="left"/>
      <w:pPr>
        <w:ind w:left="6480" w:hanging="360"/>
      </w:pPr>
      <w:rPr>
        <w:rFonts w:ascii="Wingdings" w:hAnsi="Wingdings" w:hint="default"/>
      </w:rPr>
    </w:lvl>
  </w:abstractNum>
  <w:num w:numId="1" w16cid:durableId="139616601">
    <w:abstractNumId w:val="2"/>
  </w:num>
  <w:num w:numId="2" w16cid:durableId="1722558663">
    <w:abstractNumId w:val="5"/>
  </w:num>
  <w:num w:numId="3" w16cid:durableId="1147894191">
    <w:abstractNumId w:val="9"/>
  </w:num>
  <w:num w:numId="4" w16cid:durableId="473448758">
    <w:abstractNumId w:val="0"/>
  </w:num>
  <w:num w:numId="5" w16cid:durableId="485584976">
    <w:abstractNumId w:val="4"/>
  </w:num>
  <w:num w:numId="6" w16cid:durableId="1686903405">
    <w:abstractNumId w:val="10"/>
  </w:num>
  <w:num w:numId="7" w16cid:durableId="67198080">
    <w:abstractNumId w:val="6"/>
  </w:num>
  <w:num w:numId="8" w16cid:durableId="472187017">
    <w:abstractNumId w:val="3"/>
  </w:num>
  <w:num w:numId="9" w16cid:durableId="871772543">
    <w:abstractNumId w:val="7"/>
  </w:num>
  <w:num w:numId="10" w16cid:durableId="273025744">
    <w:abstractNumId w:val="1"/>
  </w:num>
  <w:num w:numId="11" w16cid:durableId="887258148">
    <w:abstractNumId w:val="10"/>
  </w:num>
  <w:num w:numId="12" w16cid:durableId="207037222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998"/>
    <w:rsid w:val="0000140D"/>
    <w:rsid w:val="000017CB"/>
    <w:rsid w:val="00001A48"/>
    <w:rsid w:val="00011FD9"/>
    <w:rsid w:val="00012E5E"/>
    <w:rsid w:val="000139D2"/>
    <w:rsid w:val="00013B94"/>
    <w:rsid w:val="00016FEE"/>
    <w:rsid w:val="000213E5"/>
    <w:rsid w:val="00021926"/>
    <w:rsid w:val="000237D8"/>
    <w:rsid w:val="00023C49"/>
    <w:rsid w:val="00026B65"/>
    <w:rsid w:val="000273A4"/>
    <w:rsid w:val="0003079F"/>
    <w:rsid w:val="000335AC"/>
    <w:rsid w:val="00033990"/>
    <w:rsid w:val="0003586E"/>
    <w:rsid w:val="000422D7"/>
    <w:rsid w:val="000424DD"/>
    <w:rsid w:val="00043D61"/>
    <w:rsid w:val="00046140"/>
    <w:rsid w:val="00051F96"/>
    <w:rsid w:val="00052513"/>
    <w:rsid w:val="00057D83"/>
    <w:rsid w:val="00060630"/>
    <w:rsid w:val="0006065B"/>
    <w:rsid w:val="00061496"/>
    <w:rsid w:val="0006551C"/>
    <w:rsid w:val="000657AE"/>
    <w:rsid w:val="000658BB"/>
    <w:rsid w:val="00067525"/>
    <w:rsid w:val="00070569"/>
    <w:rsid w:val="0007190C"/>
    <w:rsid w:val="000723C6"/>
    <w:rsid w:val="00072A2C"/>
    <w:rsid w:val="000802B2"/>
    <w:rsid w:val="00081D2D"/>
    <w:rsid w:val="000840EF"/>
    <w:rsid w:val="0009257F"/>
    <w:rsid w:val="000929DA"/>
    <w:rsid w:val="00093198"/>
    <w:rsid w:val="000A1354"/>
    <w:rsid w:val="000A283D"/>
    <w:rsid w:val="000A2D88"/>
    <w:rsid w:val="000A38DF"/>
    <w:rsid w:val="000A560C"/>
    <w:rsid w:val="000A600C"/>
    <w:rsid w:val="000A723C"/>
    <w:rsid w:val="000B35B4"/>
    <w:rsid w:val="000B61D4"/>
    <w:rsid w:val="000C314E"/>
    <w:rsid w:val="000D59A0"/>
    <w:rsid w:val="000D66F1"/>
    <w:rsid w:val="000D7051"/>
    <w:rsid w:val="000D735A"/>
    <w:rsid w:val="000D74D4"/>
    <w:rsid w:val="000D776A"/>
    <w:rsid w:val="000E24B6"/>
    <w:rsid w:val="000E3463"/>
    <w:rsid w:val="000E44DD"/>
    <w:rsid w:val="000F0C37"/>
    <w:rsid w:val="000F4DAF"/>
    <w:rsid w:val="000F7A3E"/>
    <w:rsid w:val="00104616"/>
    <w:rsid w:val="00111BA6"/>
    <w:rsid w:val="00111E92"/>
    <w:rsid w:val="001156B5"/>
    <w:rsid w:val="00117E11"/>
    <w:rsid w:val="00125EDD"/>
    <w:rsid w:val="00130EF4"/>
    <w:rsid w:val="0013132C"/>
    <w:rsid w:val="001327E7"/>
    <w:rsid w:val="00132B69"/>
    <w:rsid w:val="001352F3"/>
    <w:rsid w:val="00140A3E"/>
    <w:rsid w:val="00151560"/>
    <w:rsid w:val="001525B1"/>
    <w:rsid w:val="001539BC"/>
    <w:rsid w:val="00153A01"/>
    <w:rsid w:val="00153CC2"/>
    <w:rsid w:val="0015407F"/>
    <w:rsid w:val="001575B5"/>
    <w:rsid w:val="0016319B"/>
    <w:rsid w:val="001635CE"/>
    <w:rsid w:val="001665F3"/>
    <w:rsid w:val="00166DBE"/>
    <w:rsid w:val="00170EA3"/>
    <w:rsid w:val="00171A7A"/>
    <w:rsid w:val="00171DCB"/>
    <w:rsid w:val="0017548E"/>
    <w:rsid w:val="00176462"/>
    <w:rsid w:val="0017763B"/>
    <w:rsid w:val="00183135"/>
    <w:rsid w:val="00185DE8"/>
    <w:rsid w:val="00186608"/>
    <w:rsid w:val="001866CE"/>
    <w:rsid w:val="00187641"/>
    <w:rsid w:val="00191D45"/>
    <w:rsid w:val="00192EF8"/>
    <w:rsid w:val="0019402B"/>
    <w:rsid w:val="001A2202"/>
    <w:rsid w:val="001A3172"/>
    <w:rsid w:val="001A31C3"/>
    <w:rsid w:val="001A39CB"/>
    <w:rsid w:val="001A3E27"/>
    <w:rsid w:val="001A4CC7"/>
    <w:rsid w:val="001A4FD1"/>
    <w:rsid w:val="001A581F"/>
    <w:rsid w:val="001A5839"/>
    <w:rsid w:val="001B0DC1"/>
    <w:rsid w:val="001B65D7"/>
    <w:rsid w:val="001C30D2"/>
    <w:rsid w:val="001C4737"/>
    <w:rsid w:val="001D0B38"/>
    <w:rsid w:val="001D1834"/>
    <w:rsid w:val="001D2562"/>
    <w:rsid w:val="001D2B88"/>
    <w:rsid w:val="001D68D9"/>
    <w:rsid w:val="001D77B1"/>
    <w:rsid w:val="001E0031"/>
    <w:rsid w:val="001E0ABE"/>
    <w:rsid w:val="001E0BDF"/>
    <w:rsid w:val="001E19A9"/>
    <w:rsid w:val="001E2F35"/>
    <w:rsid w:val="001E6C47"/>
    <w:rsid w:val="001F363F"/>
    <w:rsid w:val="001F3ACD"/>
    <w:rsid w:val="0020039B"/>
    <w:rsid w:val="00205EDA"/>
    <w:rsid w:val="0020795A"/>
    <w:rsid w:val="00211EB3"/>
    <w:rsid w:val="00213472"/>
    <w:rsid w:val="002161E0"/>
    <w:rsid w:val="00217CBC"/>
    <w:rsid w:val="00221600"/>
    <w:rsid w:val="00221790"/>
    <w:rsid w:val="00223570"/>
    <w:rsid w:val="002248F1"/>
    <w:rsid w:val="00224A46"/>
    <w:rsid w:val="002307D2"/>
    <w:rsid w:val="00235A56"/>
    <w:rsid w:val="0023637E"/>
    <w:rsid w:val="00237AF3"/>
    <w:rsid w:val="00240D6A"/>
    <w:rsid w:val="0024179F"/>
    <w:rsid w:val="00242148"/>
    <w:rsid w:val="0024591B"/>
    <w:rsid w:val="00250063"/>
    <w:rsid w:val="00250F61"/>
    <w:rsid w:val="00253451"/>
    <w:rsid w:val="0025463E"/>
    <w:rsid w:val="00256D35"/>
    <w:rsid w:val="00260262"/>
    <w:rsid w:val="00260DB8"/>
    <w:rsid w:val="002623FA"/>
    <w:rsid w:val="00263870"/>
    <w:rsid w:val="00264253"/>
    <w:rsid w:val="002732E3"/>
    <w:rsid w:val="00273F01"/>
    <w:rsid w:val="002751CB"/>
    <w:rsid w:val="002753AD"/>
    <w:rsid w:val="0027592C"/>
    <w:rsid w:val="0028050B"/>
    <w:rsid w:val="00281B6C"/>
    <w:rsid w:val="002830ED"/>
    <w:rsid w:val="00283842"/>
    <w:rsid w:val="0028395E"/>
    <w:rsid w:val="00285814"/>
    <w:rsid w:val="00285E80"/>
    <w:rsid w:val="00286666"/>
    <w:rsid w:val="002877A3"/>
    <w:rsid w:val="0029378D"/>
    <w:rsid w:val="00293FD5"/>
    <w:rsid w:val="002978DB"/>
    <w:rsid w:val="002A013F"/>
    <w:rsid w:val="002A480C"/>
    <w:rsid w:val="002A4A9F"/>
    <w:rsid w:val="002A4FE3"/>
    <w:rsid w:val="002A5252"/>
    <w:rsid w:val="002A6980"/>
    <w:rsid w:val="002A7988"/>
    <w:rsid w:val="002B0755"/>
    <w:rsid w:val="002B1D10"/>
    <w:rsid w:val="002B1EB5"/>
    <w:rsid w:val="002C26A0"/>
    <w:rsid w:val="002D0E24"/>
    <w:rsid w:val="002D46E1"/>
    <w:rsid w:val="002E09FE"/>
    <w:rsid w:val="002E251B"/>
    <w:rsid w:val="002E333B"/>
    <w:rsid w:val="002F0FA0"/>
    <w:rsid w:val="002F1A91"/>
    <w:rsid w:val="002F6779"/>
    <w:rsid w:val="00303D61"/>
    <w:rsid w:val="00311500"/>
    <w:rsid w:val="0031417D"/>
    <w:rsid w:val="00316C0B"/>
    <w:rsid w:val="00317AA8"/>
    <w:rsid w:val="00317B1B"/>
    <w:rsid w:val="00327E4F"/>
    <w:rsid w:val="003310E0"/>
    <w:rsid w:val="00331BE4"/>
    <w:rsid w:val="003353A5"/>
    <w:rsid w:val="00335DF8"/>
    <w:rsid w:val="00336655"/>
    <w:rsid w:val="0033687E"/>
    <w:rsid w:val="00343C23"/>
    <w:rsid w:val="00343D90"/>
    <w:rsid w:val="0034415A"/>
    <w:rsid w:val="003455B8"/>
    <w:rsid w:val="00347AB8"/>
    <w:rsid w:val="00351AAE"/>
    <w:rsid w:val="0035675C"/>
    <w:rsid w:val="00356A99"/>
    <w:rsid w:val="00360C46"/>
    <w:rsid w:val="00362359"/>
    <w:rsid w:val="0036594A"/>
    <w:rsid w:val="003738A5"/>
    <w:rsid w:val="003742AE"/>
    <w:rsid w:val="003757A8"/>
    <w:rsid w:val="003761C0"/>
    <w:rsid w:val="00384148"/>
    <w:rsid w:val="00384689"/>
    <w:rsid w:val="00384FB2"/>
    <w:rsid w:val="0038579D"/>
    <w:rsid w:val="00387E80"/>
    <w:rsid w:val="00392D31"/>
    <w:rsid w:val="003940D2"/>
    <w:rsid w:val="00395B21"/>
    <w:rsid w:val="003A79B5"/>
    <w:rsid w:val="003B1872"/>
    <w:rsid w:val="003B4378"/>
    <w:rsid w:val="003B473B"/>
    <w:rsid w:val="003B52CC"/>
    <w:rsid w:val="003B6B2E"/>
    <w:rsid w:val="003C3B87"/>
    <w:rsid w:val="003C4800"/>
    <w:rsid w:val="003C4C0A"/>
    <w:rsid w:val="003C55DD"/>
    <w:rsid w:val="003D36DA"/>
    <w:rsid w:val="003D36FA"/>
    <w:rsid w:val="003D70EA"/>
    <w:rsid w:val="003E0540"/>
    <w:rsid w:val="003E0BBA"/>
    <w:rsid w:val="003E7EE4"/>
    <w:rsid w:val="003F07D8"/>
    <w:rsid w:val="003F3E72"/>
    <w:rsid w:val="003F79DE"/>
    <w:rsid w:val="00401CE2"/>
    <w:rsid w:val="00401EDB"/>
    <w:rsid w:val="00404F5C"/>
    <w:rsid w:val="004100BF"/>
    <w:rsid w:val="00414E92"/>
    <w:rsid w:val="00415746"/>
    <w:rsid w:val="00417597"/>
    <w:rsid w:val="004240CD"/>
    <w:rsid w:val="004250BD"/>
    <w:rsid w:val="004271A1"/>
    <w:rsid w:val="00431BB4"/>
    <w:rsid w:val="00433020"/>
    <w:rsid w:val="00434CB3"/>
    <w:rsid w:val="00435550"/>
    <w:rsid w:val="00436B0F"/>
    <w:rsid w:val="00436C11"/>
    <w:rsid w:val="0044123E"/>
    <w:rsid w:val="00442306"/>
    <w:rsid w:val="00443B44"/>
    <w:rsid w:val="004510D4"/>
    <w:rsid w:val="00452C8C"/>
    <w:rsid w:val="004538ED"/>
    <w:rsid w:val="00460514"/>
    <w:rsid w:val="004605A6"/>
    <w:rsid w:val="00465697"/>
    <w:rsid w:val="0046613A"/>
    <w:rsid w:val="00467E3E"/>
    <w:rsid w:val="00473DC1"/>
    <w:rsid w:val="00474D2E"/>
    <w:rsid w:val="004752EA"/>
    <w:rsid w:val="00475716"/>
    <w:rsid w:val="00480C98"/>
    <w:rsid w:val="00484F5D"/>
    <w:rsid w:val="00485670"/>
    <w:rsid w:val="004905F5"/>
    <w:rsid w:val="00491082"/>
    <w:rsid w:val="004923AA"/>
    <w:rsid w:val="0049473D"/>
    <w:rsid w:val="004A014A"/>
    <w:rsid w:val="004A20BD"/>
    <w:rsid w:val="004A3713"/>
    <w:rsid w:val="004A5737"/>
    <w:rsid w:val="004A6C5A"/>
    <w:rsid w:val="004B5989"/>
    <w:rsid w:val="004B68CA"/>
    <w:rsid w:val="004B73CC"/>
    <w:rsid w:val="004C0209"/>
    <w:rsid w:val="004C1237"/>
    <w:rsid w:val="004C2E52"/>
    <w:rsid w:val="004C46F3"/>
    <w:rsid w:val="004C764C"/>
    <w:rsid w:val="004D483E"/>
    <w:rsid w:val="004D52C5"/>
    <w:rsid w:val="004E5534"/>
    <w:rsid w:val="004E5870"/>
    <w:rsid w:val="004F2841"/>
    <w:rsid w:val="004F2B9B"/>
    <w:rsid w:val="004F2D50"/>
    <w:rsid w:val="004F5A28"/>
    <w:rsid w:val="00500314"/>
    <w:rsid w:val="005068CA"/>
    <w:rsid w:val="0050728F"/>
    <w:rsid w:val="0051128B"/>
    <w:rsid w:val="00512F68"/>
    <w:rsid w:val="00514F2C"/>
    <w:rsid w:val="0052476F"/>
    <w:rsid w:val="00530017"/>
    <w:rsid w:val="00530323"/>
    <w:rsid w:val="005309A3"/>
    <w:rsid w:val="00530CE9"/>
    <w:rsid w:val="00531983"/>
    <w:rsid w:val="00533D3B"/>
    <w:rsid w:val="00533E41"/>
    <w:rsid w:val="005350FF"/>
    <w:rsid w:val="005375DB"/>
    <w:rsid w:val="00541C1A"/>
    <w:rsid w:val="00542402"/>
    <w:rsid w:val="00543374"/>
    <w:rsid w:val="005453E4"/>
    <w:rsid w:val="00547D56"/>
    <w:rsid w:val="005507E5"/>
    <w:rsid w:val="00550EB4"/>
    <w:rsid w:val="00565060"/>
    <w:rsid w:val="00566C89"/>
    <w:rsid w:val="00566EC5"/>
    <w:rsid w:val="00570A8B"/>
    <w:rsid w:val="00574731"/>
    <w:rsid w:val="0057587A"/>
    <w:rsid w:val="00586EE2"/>
    <w:rsid w:val="00590AA3"/>
    <w:rsid w:val="00595941"/>
    <w:rsid w:val="005A002C"/>
    <w:rsid w:val="005A0D81"/>
    <w:rsid w:val="005A1956"/>
    <w:rsid w:val="005A3C11"/>
    <w:rsid w:val="005A4F8B"/>
    <w:rsid w:val="005A677D"/>
    <w:rsid w:val="005B3095"/>
    <w:rsid w:val="005B7DCB"/>
    <w:rsid w:val="005C644D"/>
    <w:rsid w:val="005C6EDE"/>
    <w:rsid w:val="005C76C1"/>
    <w:rsid w:val="005C7939"/>
    <w:rsid w:val="005C7FD4"/>
    <w:rsid w:val="005D0885"/>
    <w:rsid w:val="005D4D7A"/>
    <w:rsid w:val="005D66E5"/>
    <w:rsid w:val="005E1B9D"/>
    <w:rsid w:val="005E2067"/>
    <w:rsid w:val="005E3ACE"/>
    <w:rsid w:val="005E3D3C"/>
    <w:rsid w:val="005E4314"/>
    <w:rsid w:val="005F0DE4"/>
    <w:rsid w:val="005F15BB"/>
    <w:rsid w:val="005F383A"/>
    <w:rsid w:val="005F3C2A"/>
    <w:rsid w:val="005F3E8C"/>
    <w:rsid w:val="005F433D"/>
    <w:rsid w:val="005F6A29"/>
    <w:rsid w:val="005F6F57"/>
    <w:rsid w:val="006001EB"/>
    <w:rsid w:val="006005C9"/>
    <w:rsid w:val="00601E26"/>
    <w:rsid w:val="00601EB0"/>
    <w:rsid w:val="00603FC7"/>
    <w:rsid w:val="00606342"/>
    <w:rsid w:val="00606706"/>
    <w:rsid w:val="0061084D"/>
    <w:rsid w:val="006119C2"/>
    <w:rsid w:val="00611A70"/>
    <w:rsid w:val="0061368C"/>
    <w:rsid w:val="006137D1"/>
    <w:rsid w:val="0061383E"/>
    <w:rsid w:val="00614D0D"/>
    <w:rsid w:val="00615110"/>
    <w:rsid w:val="00617D9C"/>
    <w:rsid w:val="00622C80"/>
    <w:rsid w:val="00623F01"/>
    <w:rsid w:val="00624214"/>
    <w:rsid w:val="006242D8"/>
    <w:rsid w:val="0062616C"/>
    <w:rsid w:val="00627FDE"/>
    <w:rsid w:val="00630A89"/>
    <w:rsid w:val="00633C46"/>
    <w:rsid w:val="006363C7"/>
    <w:rsid w:val="006363CC"/>
    <w:rsid w:val="006413EC"/>
    <w:rsid w:val="00641DF7"/>
    <w:rsid w:val="006424D9"/>
    <w:rsid w:val="006426D7"/>
    <w:rsid w:val="00646ECB"/>
    <w:rsid w:val="00651D71"/>
    <w:rsid w:val="00652A62"/>
    <w:rsid w:val="006530DE"/>
    <w:rsid w:val="0065546F"/>
    <w:rsid w:val="00657A44"/>
    <w:rsid w:val="00660F7F"/>
    <w:rsid w:val="0066597A"/>
    <w:rsid w:val="006670DD"/>
    <w:rsid w:val="00667B57"/>
    <w:rsid w:val="00671EAA"/>
    <w:rsid w:val="0067346B"/>
    <w:rsid w:val="00676C34"/>
    <w:rsid w:val="006801E3"/>
    <w:rsid w:val="0068394C"/>
    <w:rsid w:val="00685AF8"/>
    <w:rsid w:val="0069403C"/>
    <w:rsid w:val="0069430D"/>
    <w:rsid w:val="00696DAE"/>
    <w:rsid w:val="006974F3"/>
    <w:rsid w:val="00697F90"/>
    <w:rsid w:val="006A08D2"/>
    <w:rsid w:val="006A1A4F"/>
    <w:rsid w:val="006A4733"/>
    <w:rsid w:val="006B0ACB"/>
    <w:rsid w:val="006B15FF"/>
    <w:rsid w:val="006B24A4"/>
    <w:rsid w:val="006B37C3"/>
    <w:rsid w:val="006B4F3F"/>
    <w:rsid w:val="006B5C91"/>
    <w:rsid w:val="006C026D"/>
    <w:rsid w:val="006C4487"/>
    <w:rsid w:val="006C5FB4"/>
    <w:rsid w:val="006C7B8C"/>
    <w:rsid w:val="006D1EE8"/>
    <w:rsid w:val="006D2B41"/>
    <w:rsid w:val="006D2E0B"/>
    <w:rsid w:val="006D4366"/>
    <w:rsid w:val="006D6C45"/>
    <w:rsid w:val="006D6FC3"/>
    <w:rsid w:val="006E2971"/>
    <w:rsid w:val="006F2BAC"/>
    <w:rsid w:val="006F2C76"/>
    <w:rsid w:val="006F2D8A"/>
    <w:rsid w:val="006F4B1A"/>
    <w:rsid w:val="006F6F84"/>
    <w:rsid w:val="00702A7C"/>
    <w:rsid w:val="00705105"/>
    <w:rsid w:val="00713D5D"/>
    <w:rsid w:val="00714489"/>
    <w:rsid w:val="00716161"/>
    <w:rsid w:val="007171E1"/>
    <w:rsid w:val="00717FDB"/>
    <w:rsid w:val="007217FF"/>
    <w:rsid w:val="00727758"/>
    <w:rsid w:val="0073051A"/>
    <w:rsid w:val="00732172"/>
    <w:rsid w:val="0073428F"/>
    <w:rsid w:val="00735206"/>
    <w:rsid w:val="00747458"/>
    <w:rsid w:val="0075102C"/>
    <w:rsid w:val="00754E4E"/>
    <w:rsid w:val="00764058"/>
    <w:rsid w:val="007703E7"/>
    <w:rsid w:val="007703FB"/>
    <w:rsid w:val="00772808"/>
    <w:rsid w:val="00773B40"/>
    <w:rsid w:val="00775483"/>
    <w:rsid w:val="00777062"/>
    <w:rsid w:val="00780C16"/>
    <w:rsid w:val="00780E46"/>
    <w:rsid w:val="007824EF"/>
    <w:rsid w:val="00782A55"/>
    <w:rsid w:val="007832AC"/>
    <w:rsid w:val="0079256D"/>
    <w:rsid w:val="00794771"/>
    <w:rsid w:val="00795664"/>
    <w:rsid w:val="0079579D"/>
    <w:rsid w:val="00796BF6"/>
    <w:rsid w:val="00797B7F"/>
    <w:rsid w:val="007A11DC"/>
    <w:rsid w:val="007A4C31"/>
    <w:rsid w:val="007A7E1B"/>
    <w:rsid w:val="007B0BB1"/>
    <w:rsid w:val="007B1A38"/>
    <w:rsid w:val="007B5F12"/>
    <w:rsid w:val="007B77CD"/>
    <w:rsid w:val="007C1D5A"/>
    <w:rsid w:val="007C31F2"/>
    <w:rsid w:val="007C3997"/>
    <w:rsid w:val="007C73A2"/>
    <w:rsid w:val="007D0346"/>
    <w:rsid w:val="007D1723"/>
    <w:rsid w:val="007D200D"/>
    <w:rsid w:val="007D24A5"/>
    <w:rsid w:val="007D2D39"/>
    <w:rsid w:val="007D7992"/>
    <w:rsid w:val="007D7D8E"/>
    <w:rsid w:val="007E5960"/>
    <w:rsid w:val="007E7763"/>
    <w:rsid w:val="007F0B34"/>
    <w:rsid w:val="007F0CDC"/>
    <w:rsid w:val="007F2B2F"/>
    <w:rsid w:val="007F483E"/>
    <w:rsid w:val="007F7497"/>
    <w:rsid w:val="00801CF6"/>
    <w:rsid w:val="008021CE"/>
    <w:rsid w:val="00802787"/>
    <w:rsid w:val="008040BB"/>
    <w:rsid w:val="00805F62"/>
    <w:rsid w:val="00810B30"/>
    <w:rsid w:val="00811064"/>
    <w:rsid w:val="008129A5"/>
    <w:rsid w:val="008135B6"/>
    <w:rsid w:val="0081405D"/>
    <w:rsid w:val="00817606"/>
    <w:rsid w:val="0082236C"/>
    <w:rsid w:val="00824737"/>
    <w:rsid w:val="008337BB"/>
    <w:rsid w:val="00841112"/>
    <w:rsid w:val="008428DF"/>
    <w:rsid w:val="00850589"/>
    <w:rsid w:val="0085084E"/>
    <w:rsid w:val="00850AD6"/>
    <w:rsid w:val="00852DC7"/>
    <w:rsid w:val="00853C79"/>
    <w:rsid w:val="008557A4"/>
    <w:rsid w:val="0085593A"/>
    <w:rsid w:val="00857521"/>
    <w:rsid w:val="00863C94"/>
    <w:rsid w:val="00867AF8"/>
    <w:rsid w:val="00870F93"/>
    <w:rsid w:val="0087158F"/>
    <w:rsid w:val="00872E3D"/>
    <w:rsid w:val="0087311D"/>
    <w:rsid w:val="008753AA"/>
    <w:rsid w:val="00875C5A"/>
    <w:rsid w:val="0087651E"/>
    <w:rsid w:val="00876975"/>
    <w:rsid w:val="0087740E"/>
    <w:rsid w:val="00883A66"/>
    <w:rsid w:val="00884A3A"/>
    <w:rsid w:val="00886ABD"/>
    <w:rsid w:val="00886AC9"/>
    <w:rsid w:val="00887645"/>
    <w:rsid w:val="008879DE"/>
    <w:rsid w:val="00887E0A"/>
    <w:rsid w:val="008A0584"/>
    <w:rsid w:val="008A1E47"/>
    <w:rsid w:val="008A5DB5"/>
    <w:rsid w:val="008A6C8F"/>
    <w:rsid w:val="008B07CB"/>
    <w:rsid w:val="008B13EF"/>
    <w:rsid w:val="008B3F15"/>
    <w:rsid w:val="008B5B27"/>
    <w:rsid w:val="008C351B"/>
    <w:rsid w:val="008C3602"/>
    <w:rsid w:val="008C3781"/>
    <w:rsid w:val="008C445C"/>
    <w:rsid w:val="008C6226"/>
    <w:rsid w:val="008D1B9A"/>
    <w:rsid w:val="008D2036"/>
    <w:rsid w:val="008D33A6"/>
    <w:rsid w:val="008D3ECE"/>
    <w:rsid w:val="008D442A"/>
    <w:rsid w:val="008D4779"/>
    <w:rsid w:val="008D5854"/>
    <w:rsid w:val="008D5A29"/>
    <w:rsid w:val="008E06BA"/>
    <w:rsid w:val="008F108F"/>
    <w:rsid w:val="008F180C"/>
    <w:rsid w:val="008F187F"/>
    <w:rsid w:val="008F1CC4"/>
    <w:rsid w:val="008F47BF"/>
    <w:rsid w:val="008F5E61"/>
    <w:rsid w:val="008F66EA"/>
    <w:rsid w:val="008F67AB"/>
    <w:rsid w:val="008F7160"/>
    <w:rsid w:val="008F7BA6"/>
    <w:rsid w:val="00900D4F"/>
    <w:rsid w:val="00901BEE"/>
    <w:rsid w:val="00903827"/>
    <w:rsid w:val="00903F7C"/>
    <w:rsid w:val="00904698"/>
    <w:rsid w:val="0090479E"/>
    <w:rsid w:val="0091256B"/>
    <w:rsid w:val="00915F5A"/>
    <w:rsid w:val="00917236"/>
    <w:rsid w:val="009206CB"/>
    <w:rsid w:val="0092205C"/>
    <w:rsid w:val="00923CDA"/>
    <w:rsid w:val="00924411"/>
    <w:rsid w:val="0092461C"/>
    <w:rsid w:val="009247CD"/>
    <w:rsid w:val="009265D7"/>
    <w:rsid w:val="00927396"/>
    <w:rsid w:val="00933687"/>
    <w:rsid w:val="00935DE6"/>
    <w:rsid w:val="0093623A"/>
    <w:rsid w:val="00945803"/>
    <w:rsid w:val="00945F7C"/>
    <w:rsid w:val="00953EB5"/>
    <w:rsid w:val="009566D3"/>
    <w:rsid w:val="0095752B"/>
    <w:rsid w:val="00960E5D"/>
    <w:rsid w:val="00961445"/>
    <w:rsid w:val="00962EDC"/>
    <w:rsid w:val="00966CFC"/>
    <w:rsid w:val="00974F73"/>
    <w:rsid w:val="0098228D"/>
    <w:rsid w:val="00987B4E"/>
    <w:rsid w:val="00992576"/>
    <w:rsid w:val="00997F64"/>
    <w:rsid w:val="009B2EA9"/>
    <w:rsid w:val="009B4CF2"/>
    <w:rsid w:val="009B5CCB"/>
    <w:rsid w:val="009B7EBC"/>
    <w:rsid w:val="009C1CB5"/>
    <w:rsid w:val="009C4F7B"/>
    <w:rsid w:val="009D1BDC"/>
    <w:rsid w:val="009D1C53"/>
    <w:rsid w:val="009D1DA0"/>
    <w:rsid w:val="009D4776"/>
    <w:rsid w:val="009E192D"/>
    <w:rsid w:val="009E3A8C"/>
    <w:rsid w:val="009E3D88"/>
    <w:rsid w:val="009E5D74"/>
    <w:rsid w:val="009F5FC4"/>
    <w:rsid w:val="009F66CD"/>
    <w:rsid w:val="00A02511"/>
    <w:rsid w:val="00A02747"/>
    <w:rsid w:val="00A04E74"/>
    <w:rsid w:val="00A076C9"/>
    <w:rsid w:val="00A07BD0"/>
    <w:rsid w:val="00A10BAD"/>
    <w:rsid w:val="00A10BBC"/>
    <w:rsid w:val="00A1380D"/>
    <w:rsid w:val="00A13C6D"/>
    <w:rsid w:val="00A14FB3"/>
    <w:rsid w:val="00A156FF"/>
    <w:rsid w:val="00A21658"/>
    <w:rsid w:val="00A31B41"/>
    <w:rsid w:val="00A33758"/>
    <w:rsid w:val="00A34599"/>
    <w:rsid w:val="00A41F6C"/>
    <w:rsid w:val="00A4200D"/>
    <w:rsid w:val="00A42380"/>
    <w:rsid w:val="00A43310"/>
    <w:rsid w:val="00A44B0A"/>
    <w:rsid w:val="00A5293A"/>
    <w:rsid w:val="00A52F1C"/>
    <w:rsid w:val="00A52F22"/>
    <w:rsid w:val="00A536AE"/>
    <w:rsid w:val="00A56E41"/>
    <w:rsid w:val="00A57F60"/>
    <w:rsid w:val="00A60D36"/>
    <w:rsid w:val="00A613B7"/>
    <w:rsid w:val="00A61B66"/>
    <w:rsid w:val="00A62CAD"/>
    <w:rsid w:val="00A65998"/>
    <w:rsid w:val="00A66CEA"/>
    <w:rsid w:val="00A67E5E"/>
    <w:rsid w:val="00A72323"/>
    <w:rsid w:val="00A72B3F"/>
    <w:rsid w:val="00A742F1"/>
    <w:rsid w:val="00A75DD0"/>
    <w:rsid w:val="00A80339"/>
    <w:rsid w:val="00A819BD"/>
    <w:rsid w:val="00A844B8"/>
    <w:rsid w:val="00A8616E"/>
    <w:rsid w:val="00A8688B"/>
    <w:rsid w:val="00A86E29"/>
    <w:rsid w:val="00A87A2F"/>
    <w:rsid w:val="00A947EB"/>
    <w:rsid w:val="00A96A94"/>
    <w:rsid w:val="00AA01CC"/>
    <w:rsid w:val="00AA29A3"/>
    <w:rsid w:val="00AA36A4"/>
    <w:rsid w:val="00AA4ED1"/>
    <w:rsid w:val="00AA69B4"/>
    <w:rsid w:val="00AA69BC"/>
    <w:rsid w:val="00AA6F5A"/>
    <w:rsid w:val="00AA71FB"/>
    <w:rsid w:val="00AB370F"/>
    <w:rsid w:val="00AB47B0"/>
    <w:rsid w:val="00AB7D16"/>
    <w:rsid w:val="00AB7DE5"/>
    <w:rsid w:val="00AC6AFC"/>
    <w:rsid w:val="00AD0DF9"/>
    <w:rsid w:val="00AD14E9"/>
    <w:rsid w:val="00AD1D46"/>
    <w:rsid w:val="00AE4644"/>
    <w:rsid w:val="00AE578A"/>
    <w:rsid w:val="00AE6F3E"/>
    <w:rsid w:val="00AE702E"/>
    <w:rsid w:val="00AF05ED"/>
    <w:rsid w:val="00AF29DD"/>
    <w:rsid w:val="00AF32EB"/>
    <w:rsid w:val="00AF7F14"/>
    <w:rsid w:val="00B037D5"/>
    <w:rsid w:val="00B05666"/>
    <w:rsid w:val="00B0615B"/>
    <w:rsid w:val="00B071BB"/>
    <w:rsid w:val="00B121AA"/>
    <w:rsid w:val="00B14A88"/>
    <w:rsid w:val="00B17360"/>
    <w:rsid w:val="00B2248B"/>
    <w:rsid w:val="00B31B64"/>
    <w:rsid w:val="00B322B0"/>
    <w:rsid w:val="00B326DB"/>
    <w:rsid w:val="00B32E0B"/>
    <w:rsid w:val="00B35037"/>
    <w:rsid w:val="00B4044F"/>
    <w:rsid w:val="00B41E22"/>
    <w:rsid w:val="00B42BE7"/>
    <w:rsid w:val="00B46508"/>
    <w:rsid w:val="00B55ED4"/>
    <w:rsid w:val="00B61CAB"/>
    <w:rsid w:val="00B6428B"/>
    <w:rsid w:val="00B65A26"/>
    <w:rsid w:val="00B71B3B"/>
    <w:rsid w:val="00B73D00"/>
    <w:rsid w:val="00B74807"/>
    <w:rsid w:val="00B75C47"/>
    <w:rsid w:val="00B760A3"/>
    <w:rsid w:val="00B77B19"/>
    <w:rsid w:val="00B80DD8"/>
    <w:rsid w:val="00B81768"/>
    <w:rsid w:val="00B82349"/>
    <w:rsid w:val="00B843A3"/>
    <w:rsid w:val="00B85F39"/>
    <w:rsid w:val="00B86B7F"/>
    <w:rsid w:val="00B86DFB"/>
    <w:rsid w:val="00B91764"/>
    <w:rsid w:val="00B9245F"/>
    <w:rsid w:val="00B92BE7"/>
    <w:rsid w:val="00B9655E"/>
    <w:rsid w:val="00BA17BA"/>
    <w:rsid w:val="00BA4445"/>
    <w:rsid w:val="00BA4FE2"/>
    <w:rsid w:val="00BA5347"/>
    <w:rsid w:val="00BA7B5E"/>
    <w:rsid w:val="00BB0F52"/>
    <w:rsid w:val="00BB1035"/>
    <w:rsid w:val="00BB39C7"/>
    <w:rsid w:val="00BB4379"/>
    <w:rsid w:val="00BB6CDC"/>
    <w:rsid w:val="00BB7D91"/>
    <w:rsid w:val="00BC1341"/>
    <w:rsid w:val="00BC2AB0"/>
    <w:rsid w:val="00BC4FB9"/>
    <w:rsid w:val="00BC6A12"/>
    <w:rsid w:val="00BC6BBC"/>
    <w:rsid w:val="00BD3854"/>
    <w:rsid w:val="00BD4620"/>
    <w:rsid w:val="00BD526D"/>
    <w:rsid w:val="00BD68C6"/>
    <w:rsid w:val="00BE0361"/>
    <w:rsid w:val="00BE1049"/>
    <w:rsid w:val="00BE14E2"/>
    <w:rsid w:val="00BE480A"/>
    <w:rsid w:val="00BE4A1B"/>
    <w:rsid w:val="00BE54AC"/>
    <w:rsid w:val="00BF460F"/>
    <w:rsid w:val="00BF5B03"/>
    <w:rsid w:val="00BF6D73"/>
    <w:rsid w:val="00BF7067"/>
    <w:rsid w:val="00BF7818"/>
    <w:rsid w:val="00C03AEA"/>
    <w:rsid w:val="00C100FD"/>
    <w:rsid w:val="00C10A62"/>
    <w:rsid w:val="00C1393B"/>
    <w:rsid w:val="00C14171"/>
    <w:rsid w:val="00C20DD7"/>
    <w:rsid w:val="00C23F10"/>
    <w:rsid w:val="00C26496"/>
    <w:rsid w:val="00C2684D"/>
    <w:rsid w:val="00C34639"/>
    <w:rsid w:val="00C470D6"/>
    <w:rsid w:val="00C47F26"/>
    <w:rsid w:val="00C67602"/>
    <w:rsid w:val="00C67736"/>
    <w:rsid w:val="00C7462A"/>
    <w:rsid w:val="00C75EA6"/>
    <w:rsid w:val="00C76712"/>
    <w:rsid w:val="00C76DF4"/>
    <w:rsid w:val="00C76EAD"/>
    <w:rsid w:val="00C84A0A"/>
    <w:rsid w:val="00C86B37"/>
    <w:rsid w:val="00C86E36"/>
    <w:rsid w:val="00C9390E"/>
    <w:rsid w:val="00C96937"/>
    <w:rsid w:val="00CA0941"/>
    <w:rsid w:val="00CA1AA6"/>
    <w:rsid w:val="00CA273E"/>
    <w:rsid w:val="00CA6716"/>
    <w:rsid w:val="00CA688F"/>
    <w:rsid w:val="00CB081D"/>
    <w:rsid w:val="00CC24D9"/>
    <w:rsid w:val="00CC66CD"/>
    <w:rsid w:val="00CD137D"/>
    <w:rsid w:val="00CD2CF4"/>
    <w:rsid w:val="00CD3394"/>
    <w:rsid w:val="00CD351C"/>
    <w:rsid w:val="00CE0932"/>
    <w:rsid w:val="00CE2929"/>
    <w:rsid w:val="00CE3B44"/>
    <w:rsid w:val="00CE4972"/>
    <w:rsid w:val="00CE605B"/>
    <w:rsid w:val="00CF7620"/>
    <w:rsid w:val="00D000A7"/>
    <w:rsid w:val="00D00B17"/>
    <w:rsid w:val="00D010A4"/>
    <w:rsid w:val="00D042C2"/>
    <w:rsid w:val="00D06D17"/>
    <w:rsid w:val="00D07487"/>
    <w:rsid w:val="00D11665"/>
    <w:rsid w:val="00D11A09"/>
    <w:rsid w:val="00D121E0"/>
    <w:rsid w:val="00D13004"/>
    <w:rsid w:val="00D1394D"/>
    <w:rsid w:val="00D164F1"/>
    <w:rsid w:val="00D17150"/>
    <w:rsid w:val="00D1720B"/>
    <w:rsid w:val="00D21D71"/>
    <w:rsid w:val="00D225D7"/>
    <w:rsid w:val="00D252F5"/>
    <w:rsid w:val="00D25CBE"/>
    <w:rsid w:val="00D27648"/>
    <w:rsid w:val="00D27784"/>
    <w:rsid w:val="00D31880"/>
    <w:rsid w:val="00D3210D"/>
    <w:rsid w:val="00D365BB"/>
    <w:rsid w:val="00D36E56"/>
    <w:rsid w:val="00D40768"/>
    <w:rsid w:val="00D44CEA"/>
    <w:rsid w:val="00D5199D"/>
    <w:rsid w:val="00D55084"/>
    <w:rsid w:val="00D66C33"/>
    <w:rsid w:val="00D72EDE"/>
    <w:rsid w:val="00D73057"/>
    <w:rsid w:val="00D76A98"/>
    <w:rsid w:val="00D77E4E"/>
    <w:rsid w:val="00D821F8"/>
    <w:rsid w:val="00D83A3D"/>
    <w:rsid w:val="00D90AEC"/>
    <w:rsid w:val="00D93454"/>
    <w:rsid w:val="00D939A7"/>
    <w:rsid w:val="00D95B80"/>
    <w:rsid w:val="00DA0953"/>
    <w:rsid w:val="00DA21B5"/>
    <w:rsid w:val="00DA4309"/>
    <w:rsid w:val="00DB0D18"/>
    <w:rsid w:val="00DB2438"/>
    <w:rsid w:val="00DB2A22"/>
    <w:rsid w:val="00DB3B29"/>
    <w:rsid w:val="00DB470E"/>
    <w:rsid w:val="00DB5203"/>
    <w:rsid w:val="00DB5861"/>
    <w:rsid w:val="00DC1B27"/>
    <w:rsid w:val="00DD13D7"/>
    <w:rsid w:val="00DD69AB"/>
    <w:rsid w:val="00DE3AD8"/>
    <w:rsid w:val="00DE43B5"/>
    <w:rsid w:val="00DE4461"/>
    <w:rsid w:val="00DE5A25"/>
    <w:rsid w:val="00DE6044"/>
    <w:rsid w:val="00DE651C"/>
    <w:rsid w:val="00DE6A8E"/>
    <w:rsid w:val="00DF0355"/>
    <w:rsid w:val="00DF215E"/>
    <w:rsid w:val="00DF4B18"/>
    <w:rsid w:val="00DF5749"/>
    <w:rsid w:val="00E00F07"/>
    <w:rsid w:val="00E02E64"/>
    <w:rsid w:val="00E03734"/>
    <w:rsid w:val="00E03BD3"/>
    <w:rsid w:val="00E05141"/>
    <w:rsid w:val="00E05FC0"/>
    <w:rsid w:val="00E11CFA"/>
    <w:rsid w:val="00E12E0F"/>
    <w:rsid w:val="00E1444B"/>
    <w:rsid w:val="00E17C8C"/>
    <w:rsid w:val="00E213F2"/>
    <w:rsid w:val="00E2325C"/>
    <w:rsid w:val="00E264E7"/>
    <w:rsid w:val="00E326DD"/>
    <w:rsid w:val="00E33649"/>
    <w:rsid w:val="00E37C70"/>
    <w:rsid w:val="00E42AD5"/>
    <w:rsid w:val="00E42DBF"/>
    <w:rsid w:val="00E45C7B"/>
    <w:rsid w:val="00E50CFE"/>
    <w:rsid w:val="00E517FF"/>
    <w:rsid w:val="00E55DC3"/>
    <w:rsid w:val="00E578E7"/>
    <w:rsid w:val="00E60E3E"/>
    <w:rsid w:val="00E62189"/>
    <w:rsid w:val="00E65AF5"/>
    <w:rsid w:val="00E679BA"/>
    <w:rsid w:val="00E70032"/>
    <w:rsid w:val="00E74CF4"/>
    <w:rsid w:val="00E750B9"/>
    <w:rsid w:val="00E76E16"/>
    <w:rsid w:val="00E7736C"/>
    <w:rsid w:val="00E80882"/>
    <w:rsid w:val="00E80EE4"/>
    <w:rsid w:val="00E80EED"/>
    <w:rsid w:val="00E81280"/>
    <w:rsid w:val="00E81863"/>
    <w:rsid w:val="00E82B11"/>
    <w:rsid w:val="00E859A5"/>
    <w:rsid w:val="00E909B6"/>
    <w:rsid w:val="00E94002"/>
    <w:rsid w:val="00E9448A"/>
    <w:rsid w:val="00EB2C11"/>
    <w:rsid w:val="00EB55EC"/>
    <w:rsid w:val="00EB7BBD"/>
    <w:rsid w:val="00EC0E56"/>
    <w:rsid w:val="00EC1D27"/>
    <w:rsid w:val="00EC2D8B"/>
    <w:rsid w:val="00EC7625"/>
    <w:rsid w:val="00ED1D75"/>
    <w:rsid w:val="00ED467F"/>
    <w:rsid w:val="00ED6BB5"/>
    <w:rsid w:val="00ED6E97"/>
    <w:rsid w:val="00EE13B2"/>
    <w:rsid w:val="00EE1774"/>
    <w:rsid w:val="00EE4996"/>
    <w:rsid w:val="00EE6E44"/>
    <w:rsid w:val="00EE6F76"/>
    <w:rsid w:val="00EF10D0"/>
    <w:rsid w:val="00EF612E"/>
    <w:rsid w:val="00EF7719"/>
    <w:rsid w:val="00F00E56"/>
    <w:rsid w:val="00F01A56"/>
    <w:rsid w:val="00F04907"/>
    <w:rsid w:val="00F07CC5"/>
    <w:rsid w:val="00F1100D"/>
    <w:rsid w:val="00F1295C"/>
    <w:rsid w:val="00F140D2"/>
    <w:rsid w:val="00F161CA"/>
    <w:rsid w:val="00F179BB"/>
    <w:rsid w:val="00F230C5"/>
    <w:rsid w:val="00F262C3"/>
    <w:rsid w:val="00F26D5A"/>
    <w:rsid w:val="00F30CD4"/>
    <w:rsid w:val="00F326E9"/>
    <w:rsid w:val="00F32BA2"/>
    <w:rsid w:val="00F345D7"/>
    <w:rsid w:val="00F36877"/>
    <w:rsid w:val="00F37C4B"/>
    <w:rsid w:val="00F400B7"/>
    <w:rsid w:val="00F41F4B"/>
    <w:rsid w:val="00F4290C"/>
    <w:rsid w:val="00F42BCB"/>
    <w:rsid w:val="00F42D94"/>
    <w:rsid w:val="00F449DF"/>
    <w:rsid w:val="00F535B4"/>
    <w:rsid w:val="00F53740"/>
    <w:rsid w:val="00F56BC9"/>
    <w:rsid w:val="00F602E8"/>
    <w:rsid w:val="00F63D76"/>
    <w:rsid w:val="00F70D4F"/>
    <w:rsid w:val="00F710A6"/>
    <w:rsid w:val="00F715CE"/>
    <w:rsid w:val="00F722F3"/>
    <w:rsid w:val="00F72D59"/>
    <w:rsid w:val="00F73B5F"/>
    <w:rsid w:val="00F73EBF"/>
    <w:rsid w:val="00F73F12"/>
    <w:rsid w:val="00F85E15"/>
    <w:rsid w:val="00F943E6"/>
    <w:rsid w:val="00F94742"/>
    <w:rsid w:val="00F95D59"/>
    <w:rsid w:val="00F96A2B"/>
    <w:rsid w:val="00F97921"/>
    <w:rsid w:val="00FA2214"/>
    <w:rsid w:val="00FB0E69"/>
    <w:rsid w:val="00FB3CC5"/>
    <w:rsid w:val="00FB645C"/>
    <w:rsid w:val="00FC0F00"/>
    <w:rsid w:val="00FC171D"/>
    <w:rsid w:val="00FC4E3B"/>
    <w:rsid w:val="00FC5E10"/>
    <w:rsid w:val="00FD1A9F"/>
    <w:rsid w:val="00FD4989"/>
    <w:rsid w:val="00FD616C"/>
    <w:rsid w:val="00FD6A80"/>
    <w:rsid w:val="00FF23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7F94A"/>
  <w15:docId w15:val="{C870D190-F687-4750-B7E3-B1BAFE4C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07E5"/>
    <w:pPr>
      <w:widowControl w:val="0"/>
      <w:autoSpaceDE w:val="0"/>
      <w:autoSpaceDN w:val="0"/>
      <w:adjustRightInd w:val="0"/>
      <w:jc w:val="both"/>
    </w:pPr>
    <w:rPr>
      <w:rFonts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11EB3"/>
    <w:pPr>
      <w:widowControl/>
      <w:autoSpaceDE/>
      <w:autoSpaceDN/>
      <w:adjustRightInd/>
      <w:spacing w:before="75" w:after="75"/>
      <w:ind w:firstLine="375"/>
    </w:pPr>
    <w:rPr>
      <w:rFonts w:cs="Times New Roman"/>
      <w:szCs w:val="24"/>
    </w:rPr>
  </w:style>
  <w:style w:type="paragraph" w:styleId="FootnoteText">
    <w:name w:val="footnote text"/>
    <w:aliases w:val="Footnote,Fußnote"/>
    <w:basedOn w:val="Normal"/>
    <w:link w:val="FootnoteTextChar"/>
    <w:uiPriority w:val="99"/>
    <w:rsid w:val="009B7EBC"/>
    <w:pPr>
      <w:widowControl/>
      <w:autoSpaceDE/>
      <w:autoSpaceDN/>
      <w:adjustRightInd/>
      <w:jc w:val="left"/>
    </w:pPr>
    <w:rPr>
      <w:rFonts w:cs="Times New Roman"/>
      <w:sz w:val="20"/>
    </w:rPr>
  </w:style>
  <w:style w:type="character" w:styleId="FootnoteReference">
    <w:name w:val="footnote reference"/>
    <w:aliases w:val="Footnote Reference Number"/>
    <w:uiPriority w:val="99"/>
    <w:rsid w:val="009B7EBC"/>
    <w:rPr>
      <w:vertAlign w:val="superscript"/>
    </w:rPr>
  </w:style>
  <w:style w:type="character" w:styleId="Hyperlink">
    <w:name w:val="Hyperlink"/>
    <w:rsid w:val="009B7EBC"/>
    <w:rPr>
      <w:color w:val="0000FF"/>
      <w:u w:val="single"/>
    </w:rPr>
  </w:style>
  <w:style w:type="character" w:styleId="CommentReference">
    <w:name w:val="annotation reference"/>
    <w:semiHidden/>
    <w:rsid w:val="00903F7C"/>
    <w:rPr>
      <w:sz w:val="16"/>
      <w:szCs w:val="16"/>
    </w:rPr>
  </w:style>
  <w:style w:type="paragraph" w:styleId="CommentText">
    <w:name w:val="annotation text"/>
    <w:basedOn w:val="Normal"/>
    <w:link w:val="CommentTextChar"/>
    <w:semiHidden/>
    <w:rsid w:val="00903F7C"/>
    <w:rPr>
      <w:sz w:val="20"/>
    </w:rPr>
  </w:style>
  <w:style w:type="paragraph" w:styleId="CommentSubject">
    <w:name w:val="annotation subject"/>
    <w:basedOn w:val="CommentText"/>
    <w:next w:val="CommentText"/>
    <w:semiHidden/>
    <w:rsid w:val="00903F7C"/>
    <w:rPr>
      <w:b/>
      <w:bCs/>
    </w:rPr>
  </w:style>
  <w:style w:type="paragraph" w:styleId="BalloonText">
    <w:name w:val="Balloon Text"/>
    <w:basedOn w:val="Normal"/>
    <w:semiHidden/>
    <w:rsid w:val="00903F7C"/>
    <w:rPr>
      <w:rFonts w:ascii="Tahoma" w:hAnsi="Tahoma" w:cs="Tahoma"/>
      <w:sz w:val="16"/>
      <w:szCs w:val="16"/>
    </w:rPr>
  </w:style>
  <w:style w:type="paragraph" w:styleId="Revision">
    <w:name w:val="Revision"/>
    <w:hidden/>
    <w:uiPriority w:val="99"/>
    <w:semiHidden/>
    <w:rsid w:val="00735206"/>
    <w:rPr>
      <w:rFonts w:cs="Arial"/>
      <w:sz w:val="24"/>
    </w:rPr>
  </w:style>
  <w:style w:type="paragraph" w:styleId="ListParagraph">
    <w:name w:val="List Paragraph"/>
    <w:aliases w:val="Bullet Points,Bullet Styl,Colorful List - Accent 11,Dot pt,F5 List Paragraph,IFCL - List Paragraph,Indicator Text,List Paragraph Char Char Char,List Paragraph1,List Paragraph12,MAIN CONTENT,No Spacing1,Numbered Para 1,OBC Bullet"/>
    <w:basedOn w:val="Normal"/>
    <w:link w:val="ListParagraphChar"/>
    <w:uiPriority w:val="34"/>
    <w:qFormat/>
    <w:rsid w:val="00CD137D"/>
    <w:pPr>
      <w:ind w:left="720"/>
      <w:contextualSpacing/>
    </w:pPr>
  </w:style>
  <w:style w:type="paragraph" w:styleId="Header">
    <w:name w:val="header"/>
    <w:basedOn w:val="Normal"/>
    <w:link w:val="HeaderChar"/>
    <w:uiPriority w:val="99"/>
    <w:rsid w:val="007D7D8E"/>
    <w:pPr>
      <w:tabs>
        <w:tab w:val="center" w:pos="4153"/>
        <w:tab w:val="right" w:pos="8306"/>
      </w:tabs>
    </w:pPr>
    <w:rPr>
      <w:rFonts w:cs="Times New Roman"/>
    </w:rPr>
  </w:style>
  <w:style w:type="character" w:customStyle="1" w:styleId="HeaderChar">
    <w:name w:val="Header Char"/>
    <w:link w:val="Header"/>
    <w:uiPriority w:val="99"/>
    <w:rsid w:val="007D7D8E"/>
    <w:rPr>
      <w:rFonts w:cs="Arial"/>
      <w:sz w:val="24"/>
    </w:rPr>
  </w:style>
  <w:style w:type="paragraph" w:styleId="Footer">
    <w:name w:val="footer"/>
    <w:basedOn w:val="Normal"/>
    <w:link w:val="FooterChar"/>
    <w:uiPriority w:val="99"/>
    <w:rsid w:val="007D7D8E"/>
    <w:pPr>
      <w:tabs>
        <w:tab w:val="center" w:pos="4153"/>
        <w:tab w:val="right" w:pos="8306"/>
      </w:tabs>
    </w:pPr>
    <w:rPr>
      <w:rFonts w:cs="Times New Roman"/>
    </w:rPr>
  </w:style>
  <w:style w:type="character" w:customStyle="1" w:styleId="FooterChar">
    <w:name w:val="Footer Char"/>
    <w:link w:val="Footer"/>
    <w:uiPriority w:val="99"/>
    <w:rsid w:val="007D7D8E"/>
    <w:rPr>
      <w:rFonts w:cs="Arial"/>
      <w:sz w:val="24"/>
    </w:rPr>
  </w:style>
  <w:style w:type="table" w:styleId="TableGrid">
    <w:name w:val="Table Grid"/>
    <w:basedOn w:val="TableNormal"/>
    <w:rsid w:val="00A536A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8B13EF"/>
    <w:rPr>
      <w:b/>
      <w:bCs/>
    </w:rPr>
  </w:style>
  <w:style w:type="character" w:customStyle="1" w:styleId="ListParagraphChar">
    <w:name w:val="List Paragraph Char"/>
    <w:aliases w:val="Bullet Points Char,Bullet Styl Char,Colorful List - Accent 11 Char,Dot pt Char,F5 List Paragraph Char,IFCL - List Paragraph Char,Indicator Text Char,List Paragraph Char Char Char Char,List Paragraph1 Char,List Paragraph12 Char"/>
    <w:link w:val="ListParagraph"/>
    <w:uiPriority w:val="34"/>
    <w:qFormat/>
    <w:locked/>
    <w:rsid w:val="00782A55"/>
    <w:rPr>
      <w:rFonts w:cs="Arial"/>
      <w:sz w:val="24"/>
    </w:rPr>
  </w:style>
  <w:style w:type="paragraph" w:styleId="NormalWeb">
    <w:name w:val="Normal (Web)"/>
    <w:basedOn w:val="Normal"/>
    <w:uiPriority w:val="99"/>
    <w:rsid w:val="00782A55"/>
    <w:pPr>
      <w:widowControl/>
      <w:autoSpaceDE/>
      <w:autoSpaceDN/>
      <w:adjustRightInd/>
      <w:spacing w:before="100" w:beforeAutospacing="1" w:after="100" w:afterAutospacing="1"/>
      <w:jc w:val="left"/>
    </w:pPr>
    <w:rPr>
      <w:rFonts w:ascii="Arial Unicode MS" w:eastAsia="Arial Unicode MS" w:hAnsi="Arial Unicode MS" w:cs="Times New Roman"/>
      <w:szCs w:val="24"/>
      <w:lang w:val="en-GB" w:eastAsia="en-US"/>
    </w:rPr>
  </w:style>
  <w:style w:type="paragraph" w:styleId="EndnoteText">
    <w:name w:val="endnote text"/>
    <w:basedOn w:val="Normal"/>
    <w:link w:val="EndnoteTextChar"/>
    <w:semiHidden/>
    <w:unhideWhenUsed/>
    <w:rsid w:val="004100BF"/>
    <w:rPr>
      <w:sz w:val="20"/>
    </w:rPr>
  </w:style>
  <w:style w:type="character" w:customStyle="1" w:styleId="EndnoteTextChar">
    <w:name w:val="Endnote Text Char"/>
    <w:basedOn w:val="DefaultParagraphFont"/>
    <w:link w:val="EndnoteText"/>
    <w:semiHidden/>
    <w:rsid w:val="004100BF"/>
    <w:rPr>
      <w:rFonts w:cs="Arial"/>
    </w:rPr>
  </w:style>
  <w:style w:type="character" w:styleId="EndnoteReference">
    <w:name w:val="endnote reference"/>
    <w:basedOn w:val="DefaultParagraphFont"/>
    <w:semiHidden/>
    <w:unhideWhenUsed/>
    <w:rsid w:val="004100BF"/>
    <w:rPr>
      <w:vertAlign w:val="superscript"/>
    </w:rPr>
  </w:style>
  <w:style w:type="character" w:customStyle="1" w:styleId="FootnoteTextChar">
    <w:name w:val="Footnote Text Char"/>
    <w:aliases w:val="Footnote Char,Fußnote Char"/>
    <w:link w:val="FootnoteText"/>
    <w:uiPriority w:val="99"/>
    <w:rsid w:val="00935DE6"/>
  </w:style>
  <w:style w:type="character" w:customStyle="1" w:styleId="CommentTextChar">
    <w:name w:val="Comment Text Char"/>
    <w:basedOn w:val="DefaultParagraphFont"/>
    <w:link w:val="CommentText"/>
    <w:semiHidden/>
    <w:rsid w:val="00CA1AA6"/>
    <w:rPr>
      <w:rFonts w:cs="Arial"/>
    </w:rPr>
  </w:style>
  <w:style w:type="character" w:customStyle="1" w:styleId="tvdoctopindex">
    <w:name w:val="tv_doc_top_index"/>
    <w:uiPriority w:val="99"/>
    <w:rsid w:val="00DD69AB"/>
  </w:style>
  <w:style w:type="paragraph" w:customStyle="1" w:styleId="Default">
    <w:name w:val="Default"/>
    <w:rsid w:val="00A14FB3"/>
    <w:pPr>
      <w:autoSpaceDE w:val="0"/>
      <w:autoSpaceDN w:val="0"/>
      <w:adjustRightInd w:val="0"/>
    </w:pPr>
    <w:rPr>
      <w:color w:val="000000"/>
      <w:sz w:val="24"/>
      <w:szCs w:val="24"/>
    </w:rPr>
  </w:style>
  <w:style w:type="paragraph" w:customStyle="1" w:styleId="xxmsonormal">
    <w:name w:val="x_xmsonormal"/>
    <w:basedOn w:val="Normal"/>
    <w:uiPriority w:val="99"/>
    <w:semiHidden/>
    <w:rsid w:val="00702A7C"/>
    <w:pPr>
      <w:widowControl/>
      <w:autoSpaceDE/>
      <w:autoSpaceDN/>
      <w:adjustRightInd/>
      <w:jc w:val="left"/>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72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ii.lv" TargetMode="External"/><Relationship Id="rId13" Type="http://schemas.openxmlformats.org/officeDocument/2006/relationships/hyperlink" Target="http://www.ekii.lv" TargetMode="External"/><Relationship Id="rId18" Type="http://schemas.openxmlformats.org/officeDocument/2006/relationships/hyperlink" Target="http://www.kpfi.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kii.lv" TargetMode="External"/><Relationship Id="rId17" Type="http://schemas.openxmlformats.org/officeDocument/2006/relationships/hyperlink" Target="http://www.kpfi.lv" TargetMode="External"/><Relationship Id="rId2" Type="http://schemas.openxmlformats.org/officeDocument/2006/relationships/numbering" Target="numbering.xml"/><Relationship Id="rId16" Type="http://schemas.openxmlformats.org/officeDocument/2006/relationships/hyperlink" Target="http://www.ekii.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kii.lv" TargetMode="External"/><Relationship Id="rId5" Type="http://schemas.openxmlformats.org/officeDocument/2006/relationships/webSettings" Target="webSettings.xml"/><Relationship Id="rId15" Type="http://schemas.openxmlformats.org/officeDocument/2006/relationships/hyperlink" Target="http://www.ekii.lv" TargetMode="External"/><Relationship Id="rId10" Type="http://schemas.openxmlformats.org/officeDocument/2006/relationships/hyperlink" Target="http://www.eki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kii.lv" TargetMode="External"/><Relationship Id="rId14" Type="http://schemas.openxmlformats.org/officeDocument/2006/relationships/hyperlink" Target="http://www.ekii.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35B1B1-3067-4A6E-BF31-16292D8BD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12998</Words>
  <Characters>7409</Characters>
  <Application>Microsoft Office Word</Application>
  <DocSecurity>4</DocSecurity>
  <Lines>61</Lines>
  <Paragraphs>40</Paragraphs>
  <ScaleCrop>false</ScaleCrop>
  <HeadingPairs>
    <vt:vector size="2" baseType="variant">
      <vt:variant>
        <vt:lpstr>Title</vt:lpstr>
      </vt:variant>
      <vt:variant>
        <vt:i4>1</vt:i4>
      </vt:variant>
    </vt:vector>
  </HeadingPairs>
  <TitlesOfParts>
    <vt:vector size="1" baseType="lpstr">
      <vt:lpstr>līgums</vt:lpstr>
    </vt:vector>
  </TitlesOfParts>
  <Company>Hewlett-Packard Company</Company>
  <LinksUpToDate>false</LinksUpToDate>
  <CharactersWithSpaces>20367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dc:title>
  <dc:creator>Gints Kārkliņš</dc:creator>
  <cp:lastModifiedBy>Baiba Jakobsone</cp:lastModifiedBy>
  <cp:revision>2</cp:revision>
  <cp:lastPrinted>2017-03-13T07:41:00Z</cp:lastPrinted>
  <dcterms:created xsi:type="dcterms:W3CDTF">2023-12-13T12:25:00Z</dcterms:created>
  <dcterms:modified xsi:type="dcterms:W3CDTF">2023-12-13T12:25:00Z</dcterms:modified>
</cp:coreProperties>
</file>